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D2678D" w:rsidRDefault="00E926E3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b/>
        </w:rPr>
      </w:pPr>
      <w:r w:rsidRPr="00D2678D">
        <w:rPr>
          <w:rFonts w:cs="TimesNewRoman"/>
          <w:b/>
        </w:rPr>
        <w:t xml:space="preserve">Uchwała Nr </w:t>
      </w:r>
      <w:r w:rsidR="004448E0">
        <w:rPr>
          <w:rFonts w:cs="TimesNewRoman"/>
          <w:b/>
        </w:rPr>
        <w:t>……………</w:t>
      </w:r>
    </w:p>
    <w:p w:rsidR="00E926E3" w:rsidRPr="00D2678D" w:rsidRDefault="004448E0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b/>
        </w:rPr>
      </w:pPr>
      <w:r>
        <w:rPr>
          <w:rFonts w:cs="TimesNewRoman"/>
          <w:b/>
        </w:rPr>
        <w:t>Rady Powiatu w Olecku</w:t>
      </w:r>
    </w:p>
    <w:p w:rsidR="00E926E3" w:rsidRPr="00D2678D" w:rsidRDefault="00D175C6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sz w:val="28"/>
          <w:szCs w:val="28"/>
        </w:rPr>
      </w:pPr>
      <w:r>
        <w:rPr>
          <w:rFonts w:cs="TimesNewRoman"/>
          <w:b/>
        </w:rPr>
        <w:t xml:space="preserve">z dnia </w:t>
      </w:r>
      <w:r w:rsidR="004448E0">
        <w:rPr>
          <w:rFonts w:cs="TimesNewRoman"/>
          <w:b/>
        </w:rPr>
        <w:t>……………….</w:t>
      </w:r>
    </w:p>
    <w:p w:rsidR="00E926E3" w:rsidRPr="00D2678D" w:rsidRDefault="00E926E3" w:rsidP="00E926E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81047F" w:rsidRPr="0081047F" w:rsidRDefault="004448E0" w:rsidP="008104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>
        <w:rPr>
          <w:rFonts w:cs="TimesNewRoman"/>
          <w:b/>
        </w:rPr>
        <w:t xml:space="preserve">w sprawie </w:t>
      </w:r>
      <w:r w:rsidR="0081047F">
        <w:rPr>
          <w:b/>
          <w:bCs/>
          <w:color w:val="000000"/>
          <w:sz w:val="22"/>
          <w:szCs w:val="28"/>
        </w:rPr>
        <w:t>t</w:t>
      </w:r>
      <w:r w:rsidR="0081047F" w:rsidRPr="0081047F">
        <w:rPr>
          <w:b/>
          <w:bCs/>
          <w:color w:val="000000"/>
          <w:sz w:val="22"/>
          <w:szCs w:val="28"/>
        </w:rPr>
        <w:t>ryb powoływania członków oraz organizacja i trybu działania</w:t>
      </w:r>
    </w:p>
    <w:p w:rsidR="0081047F" w:rsidRPr="0081047F" w:rsidRDefault="0081047F" w:rsidP="008104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81047F">
        <w:rPr>
          <w:b/>
          <w:bCs/>
          <w:color w:val="000000"/>
          <w:sz w:val="22"/>
          <w:szCs w:val="28"/>
        </w:rPr>
        <w:t>Rady Działalności Pożytku Publicznego Powiatu Oleckiego</w:t>
      </w:r>
    </w:p>
    <w:p w:rsidR="00E926E3" w:rsidRPr="00D2678D" w:rsidRDefault="00E926E3" w:rsidP="00D2678D">
      <w:pPr>
        <w:autoSpaceDE w:val="0"/>
        <w:autoSpaceDN w:val="0"/>
        <w:adjustRightInd w:val="0"/>
        <w:jc w:val="both"/>
        <w:rPr>
          <w:rFonts w:cs="TimesNewRoman"/>
          <w:b/>
        </w:rPr>
      </w:pPr>
    </w:p>
    <w:p w:rsidR="0081047F" w:rsidRPr="006F6145" w:rsidRDefault="0081047F" w:rsidP="0081047F">
      <w:pPr>
        <w:jc w:val="both"/>
        <w:rPr>
          <w:szCs w:val="28"/>
        </w:rPr>
      </w:pPr>
      <w:r w:rsidRPr="006F6145">
        <w:rPr>
          <w:szCs w:val="28"/>
        </w:rPr>
        <w:t>Działając na podstawie art. 12 pkt. 11 ustawy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dnia 5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czerwca 1998 r. o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samorządzie powiatowym (Dz. U.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2001r. Nr 142 poz.1592 z</w:t>
      </w:r>
      <w:r w:rsidRPr="0081047F">
        <w:rPr>
          <w:szCs w:val="28"/>
        </w:rPr>
        <w:t xml:space="preserve"> </w:t>
      </w:r>
      <w:proofErr w:type="spellStart"/>
      <w:r w:rsidRPr="006F6145">
        <w:rPr>
          <w:szCs w:val="28"/>
        </w:rPr>
        <w:t>późn</w:t>
      </w:r>
      <w:proofErr w:type="spellEnd"/>
      <w:r w:rsidRPr="006F6145">
        <w:rPr>
          <w:szCs w:val="28"/>
        </w:rPr>
        <w:t>. zm.), art. 41g ustawy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dnia 24 kwietnia 2003 r. o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działalności pożytku publicznego i</w:t>
      </w:r>
      <w:r>
        <w:rPr>
          <w:szCs w:val="28"/>
        </w:rPr>
        <w:t xml:space="preserve"> </w:t>
      </w:r>
      <w:r w:rsidRPr="006F6145">
        <w:rPr>
          <w:szCs w:val="28"/>
        </w:rPr>
        <w:t>o</w:t>
      </w:r>
      <w:r>
        <w:rPr>
          <w:szCs w:val="28"/>
        </w:rPr>
        <w:t xml:space="preserve"> wolontariacie </w:t>
      </w:r>
      <w:r w:rsidRPr="005B3658">
        <w:t>(</w:t>
      </w:r>
      <w:r w:rsidRPr="005B3658">
        <w:rPr>
          <w:rFonts w:cs="Verdana"/>
          <w:bCs/>
        </w:rPr>
        <w:t>Dz.</w:t>
      </w:r>
      <w:r>
        <w:rPr>
          <w:rFonts w:cs="Verdana"/>
          <w:bCs/>
        </w:rPr>
        <w:t xml:space="preserve"> </w:t>
      </w:r>
      <w:r w:rsidRPr="005B3658">
        <w:rPr>
          <w:rFonts w:cs="Verdana"/>
          <w:bCs/>
        </w:rPr>
        <w:t>U.</w:t>
      </w:r>
      <w:r>
        <w:rPr>
          <w:rFonts w:cs="Verdana"/>
          <w:bCs/>
        </w:rPr>
        <w:t xml:space="preserve"> z </w:t>
      </w:r>
      <w:r w:rsidRPr="005B3658">
        <w:rPr>
          <w:rFonts w:cs="Verdana"/>
          <w:bCs/>
        </w:rPr>
        <w:t>2014</w:t>
      </w:r>
      <w:r>
        <w:rPr>
          <w:rFonts w:cs="Verdana"/>
          <w:bCs/>
        </w:rPr>
        <w:t>r</w:t>
      </w:r>
      <w:r w:rsidRPr="005B3658">
        <w:rPr>
          <w:rFonts w:cs="Verdana"/>
          <w:bCs/>
        </w:rPr>
        <w:t>.</w:t>
      </w:r>
      <w:r>
        <w:rPr>
          <w:rFonts w:cs="Verdana"/>
          <w:bCs/>
        </w:rPr>
        <w:t xml:space="preserve"> poz. </w:t>
      </w:r>
      <w:r w:rsidRPr="005B3658">
        <w:rPr>
          <w:rFonts w:cs="Verdana"/>
          <w:bCs/>
        </w:rPr>
        <w:t>1118 ),</w:t>
      </w:r>
    </w:p>
    <w:p w:rsidR="00E926E3" w:rsidRPr="00D2678D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</w:p>
    <w:p w:rsidR="00E926E3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>§ 1</w:t>
      </w:r>
    </w:p>
    <w:p w:rsidR="001E0583" w:rsidRDefault="001E0583" w:rsidP="00E926E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rPr>
          <w:bCs/>
          <w:color w:val="000000"/>
        </w:rPr>
      </w:pPr>
      <w:r w:rsidRPr="001E0583">
        <w:rPr>
          <w:rFonts w:cs="TimesNewRoman"/>
        </w:rPr>
        <w:t xml:space="preserve">Określa się </w:t>
      </w:r>
      <w:r>
        <w:rPr>
          <w:bCs/>
          <w:color w:val="000000"/>
        </w:rPr>
        <w:t>t</w:t>
      </w:r>
      <w:r w:rsidRPr="001E0583">
        <w:rPr>
          <w:bCs/>
          <w:color w:val="000000"/>
        </w:rPr>
        <w:t>ryb powoływania członków oraz organizacj</w:t>
      </w:r>
      <w:r>
        <w:rPr>
          <w:bCs/>
          <w:color w:val="000000"/>
        </w:rPr>
        <w:t xml:space="preserve">ę </w:t>
      </w:r>
      <w:r w:rsidRPr="001E0583">
        <w:rPr>
          <w:bCs/>
          <w:color w:val="000000"/>
        </w:rPr>
        <w:t>i tryb działania Rady Działalności Pożytku Publicznego Powiatu Oleckiego</w:t>
      </w:r>
      <w:r>
        <w:rPr>
          <w:bCs/>
          <w:color w:val="000000"/>
        </w:rPr>
        <w:t xml:space="preserve"> stanowiący załącznik nr 1 do uchwały</w:t>
      </w:r>
    </w:p>
    <w:p w:rsidR="001E0583" w:rsidRPr="001E0583" w:rsidRDefault="001E0583" w:rsidP="001E0583">
      <w:pPr>
        <w:autoSpaceDE w:val="0"/>
        <w:autoSpaceDN w:val="0"/>
        <w:adjustRightInd w:val="0"/>
        <w:rPr>
          <w:bCs/>
          <w:color w:val="000000"/>
        </w:rPr>
      </w:pP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 xml:space="preserve">§ </w:t>
      </w:r>
      <w:r>
        <w:rPr>
          <w:rFonts w:cs="TimesNewRoman"/>
        </w:rPr>
        <w:t>2</w:t>
      </w: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Wykonanie uchwały powierza się Zarządowi Powiatu.</w:t>
      </w:r>
    </w:p>
    <w:p w:rsidR="001E0583" w:rsidRPr="00D2678D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 xml:space="preserve">§ </w:t>
      </w:r>
      <w:r>
        <w:rPr>
          <w:rFonts w:cs="TimesNewRoman"/>
        </w:rPr>
        <w:t>3</w:t>
      </w: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Uchwała wchodzi w życie z dniem podjęcia. </w:t>
      </w: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6171D" w:rsidRDefault="0086171D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6171D" w:rsidRDefault="0086171D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74F5F" w:rsidRPr="00D74F5F" w:rsidRDefault="00E926E3" w:rsidP="00C5336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45079B">
        <w:rPr>
          <w:bCs/>
          <w:i/>
          <w:color w:val="000000"/>
          <w:sz w:val="16"/>
          <w:szCs w:val="16"/>
        </w:rPr>
        <w:lastRenderedPageBreak/>
        <w:t>Załącznik nr 1 do Uchwały nr ..</w:t>
      </w:r>
      <w:r w:rsidR="0045079B">
        <w:rPr>
          <w:bCs/>
          <w:i/>
          <w:color w:val="000000"/>
          <w:sz w:val="16"/>
          <w:szCs w:val="16"/>
        </w:rPr>
        <w:br/>
        <w:t>Rady Powiatu w Olecku</w:t>
      </w:r>
      <w:r w:rsidR="0045079B">
        <w:rPr>
          <w:b/>
          <w:bCs/>
          <w:color w:val="000000"/>
        </w:rPr>
        <w:br/>
      </w:r>
      <w:r w:rsidR="0045079B" w:rsidRPr="0045079B">
        <w:rPr>
          <w:bCs/>
          <w:i/>
          <w:color w:val="000000"/>
          <w:sz w:val="18"/>
          <w:szCs w:val="18"/>
        </w:rPr>
        <w:t>z dnia</w:t>
      </w:r>
      <w:r w:rsidR="0045079B">
        <w:rPr>
          <w:b/>
          <w:bCs/>
          <w:color w:val="000000"/>
        </w:rPr>
        <w:t xml:space="preserve"> </w:t>
      </w:r>
      <w:r w:rsidR="0045079B" w:rsidRPr="0045079B">
        <w:rPr>
          <w:bCs/>
          <w:color w:val="000000"/>
          <w:sz w:val="16"/>
          <w:szCs w:val="16"/>
        </w:rPr>
        <w:t>………………</w:t>
      </w:r>
    </w:p>
    <w:p w:rsidR="00E926E3" w:rsidRDefault="00E926E3" w:rsidP="00D74F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74F5F" w:rsidRPr="00D2079B" w:rsidRDefault="00D74F5F" w:rsidP="00D74F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079B">
        <w:rPr>
          <w:b/>
          <w:bCs/>
          <w:color w:val="000000"/>
          <w:sz w:val="28"/>
          <w:szCs w:val="28"/>
        </w:rPr>
        <w:t xml:space="preserve">Tryb </w:t>
      </w:r>
      <w:r w:rsidR="005E3539" w:rsidRPr="00D2079B">
        <w:rPr>
          <w:b/>
          <w:bCs/>
          <w:color w:val="000000"/>
          <w:sz w:val="28"/>
          <w:szCs w:val="28"/>
        </w:rPr>
        <w:t>powoływania</w:t>
      </w:r>
      <w:r w:rsidRPr="00D2079B">
        <w:rPr>
          <w:b/>
          <w:bCs/>
          <w:color w:val="000000"/>
          <w:sz w:val="28"/>
          <w:szCs w:val="28"/>
        </w:rPr>
        <w:t xml:space="preserve"> członków</w:t>
      </w:r>
      <w:r w:rsidR="00847B51" w:rsidRPr="00D2079B">
        <w:rPr>
          <w:b/>
          <w:bCs/>
          <w:color w:val="000000"/>
          <w:sz w:val="28"/>
          <w:szCs w:val="28"/>
        </w:rPr>
        <w:t xml:space="preserve"> oraz organizacja i tryb</w:t>
      </w:r>
      <w:r w:rsidR="00E43687">
        <w:rPr>
          <w:b/>
          <w:bCs/>
          <w:color w:val="000000"/>
          <w:sz w:val="28"/>
          <w:szCs w:val="28"/>
        </w:rPr>
        <w:t>u</w:t>
      </w:r>
      <w:r w:rsidR="00847B51" w:rsidRPr="00D2079B">
        <w:rPr>
          <w:b/>
          <w:bCs/>
          <w:color w:val="000000"/>
          <w:sz w:val="28"/>
          <w:szCs w:val="28"/>
        </w:rPr>
        <w:t xml:space="preserve"> działania</w:t>
      </w:r>
    </w:p>
    <w:p w:rsidR="00D74F5F" w:rsidRPr="00D2079B" w:rsidRDefault="004448E0" w:rsidP="00D74F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Rady Działalności Pożytku Publicznego Powiatu Oleckiego</w:t>
      </w:r>
    </w:p>
    <w:p w:rsidR="00D74F5F" w:rsidRPr="00D74F5F" w:rsidRDefault="00D74F5F" w:rsidP="00D74F5F">
      <w:pPr>
        <w:autoSpaceDE w:val="0"/>
        <w:autoSpaceDN w:val="0"/>
        <w:adjustRightInd w:val="0"/>
        <w:jc w:val="center"/>
        <w:rPr>
          <w:color w:val="000000"/>
        </w:rPr>
      </w:pPr>
    </w:p>
    <w:p w:rsidR="00E926E3" w:rsidRDefault="007D100D" w:rsidP="009450DE">
      <w:pPr>
        <w:autoSpaceDE w:val="0"/>
        <w:autoSpaceDN w:val="0"/>
        <w:adjustRightInd w:val="0"/>
        <w:jc w:val="both"/>
      </w:pPr>
      <w:r>
        <w:t>Starosta Olecki</w:t>
      </w:r>
      <w:r w:rsidR="00DA5BC0">
        <w:rPr>
          <w:rFonts w:cs="Verdana"/>
        </w:rPr>
        <w:t xml:space="preserve"> </w:t>
      </w:r>
      <w:r w:rsidR="0026137E">
        <w:rPr>
          <w:rFonts w:cs="Verdana"/>
        </w:rPr>
        <w:t>na wniosek organizacji pozarządowych oraz podmiotów wymienionych w art. 3 ust. 3, prowadzących działalność odpowiednio na terenie powiatu</w:t>
      </w:r>
      <w:r w:rsidR="0026137E">
        <w:t xml:space="preserve"> oleckiego powołuje </w:t>
      </w:r>
      <w:r w:rsidR="004448E0">
        <w:t>Radę Działalności Pożytku Publicznego Powiatu Oleckiego</w:t>
      </w:r>
      <w:r w:rsidR="0026137E">
        <w:t>.</w:t>
      </w:r>
    </w:p>
    <w:p w:rsidR="008D368A" w:rsidRDefault="008D368A" w:rsidP="009450DE">
      <w:pPr>
        <w:autoSpaceDE w:val="0"/>
        <w:autoSpaceDN w:val="0"/>
        <w:adjustRightInd w:val="0"/>
        <w:jc w:val="both"/>
      </w:pPr>
    </w:p>
    <w:p w:rsidR="009C4075" w:rsidRDefault="008D368A" w:rsidP="00E926E3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8D368A">
        <w:rPr>
          <w:rFonts w:cs="TimesNewRoman"/>
          <w:b/>
        </w:rPr>
        <w:t>I. POSTANOWIENIA  OGÓLNE</w:t>
      </w:r>
    </w:p>
    <w:p w:rsidR="00D2079B" w:rsidRPr="008D368A" w:rsidRDefault="00D2079B" w:rsidP="00E926E3">
      <w:pPr>
        <w:autoSpaceDE w:val="0"/>
        <w:autoSpaceDN w:val="0"/>
        <w:adjustRightInd w:val="0"/>
        <w:jc w:val="center"/>
        <w:rPr>
          <w:rFonts w:cs="TimesNewRoman"/>
          <w:b/>
        </w:rPr>
      </w:pPr>
    </w:p>
    <w:p w:rsidR="00E926E3" w:rsidRPr="00E926E3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  <w:r w:rsidRPr="00E926E3">
        <w:rPr>
          <w:rFonts w:cs="TimesNewRoman"/>
        </w:rPr>
        <w:t>§ 1</w:t>
      </w:r>
    </w:p>
    <w:p w:rsidR="008D368A" w:rsidRDefault="008D368A" w:rsidP="00E926E3">
      <w:pPr>
        <w:autoSpaceDE w:val="0"/>
        <w:autoSpaceDN w:val="0"/>
        <w:adjustRightInd w:val="0"/>
        <w:rPr>
          <w:rFonts w:cs="TimesNewRoman"/>
        </w:rPr>
      </w:pPr>
    </w:p>
    <w:p w:rsidR="00A8255A" w:rsidRPr="00E926E3" w:rsidRDefault="00E926E3" w:rsidP="005B3658">
      <w:pPr>
        <w:autoSpaceDE w:val="0"/>
        <w:autoSpaceDN w:val="0"/>
        <w:adjustRightInd w:val="0"/>
        <w:rPr>
          <w:rFonts w:cs="TimesNewRoman"/>
        </w:rPr>
      </w:pPr>
      <w:r w:rsidRPr="00E926E3">
        <w:rPr>
          <w:rFonts w:cs="TimesNewRoman"/>
        </w:rPr>
        <w:t>Ilekroć w tekście jest mowa o:</w:t>
      </w:r>
    </w:p>
    <w:p w:rsidR="005B3658" w:rsidRPr="005B3658" w:rsidRDefault="005B3658" w:rsidP="00BD249D">
      <w:pPr>
        <w:pStyle w:val="Akapitzlist"/>
        <w:numPr>
          <w:ilvl w:val="0"/>
          <w:numId w:val="1"/>
        </w:numPr>
        <w:jc w:val="both"/>
        <w:rPr>
          <w:rFonts w:cs="Verdana"/>
        </w:rPr>
      </w:pPr>
      <w:r w:rsidRPr="005B3658">
        <w:rPr>
          <w:rFonts w:cs="TimesNewRoman"/>
        </w:rPr>
        <w:t xml:space="preserve">ustawie – rozumie się przez to ustawę z dnia 24 kwietnia 2003 r. o działalności pożytku publicznego i o wolontariacie </w:t>
      </w:r>
      <w:r w:rsidRPr="005B3658">
        <w:t>(</w:t>
      </w:r>
      <w:r w:rsidRPr="005B3658">
        <w:rPr>
          <w:rFonts w:cs="Verdana"/>
          <w:bCs/>
        </w:rPr>
        <w:t>Dz.</w:t>
      </w:r>
      <w:r w:rsidR="000D757D">
        <w:rPr>
          <w:rFonts w:cs="Verdana"/>
          <w:bCs/>
        </w:rPr>
        <w:t xml:space="preserve"> </w:t>
      </w:r>
      <w:r w:rsidRPr="005B3658">
        <w:rPr>
          <w:rFonts w:cs="Verdana"/>
          <w:bCs/>
        </w:rPr>
        <w:t>U.</w:t>
      </w:r>
      <w:r w:rsidR="000D757D">
        <w:rPr>
          <w:rFonts w:cs="Verdana"/>
          <w:bCs/>
        </w:rPr>
        <w:t xml:space="preserve"> z </w:t>
      </w:r>
      <w:r w:rsidRPr="005B3658">
        <w:rPr>
          <w:rFonts w:cs="Verdana"/>
          <w:bCs/>
        </w:rPr>
        <w:t>2014</w:t>
      </w:r>
      <w:r w:rsidR="000D757D">
        <w:rPr>
          <w:rFonts w:cs="Verdana"/>
          <w:bCs/>
        </w:rPr>
        <w:t>r</w:t>
      </w:r>
      <w:r w:rsidRPr="005B3658">
        <w:rPr>
          <w:rFonts w:cs="Verdana"/>
          <w:bCs/>
        </w:rPr>
        <w:t>.</w:t>
      </w:r>
      <w:r w:rsidR="000D757D">
        <w:rPr>
          <w:rFonts w:cs="Verdana"/>
          <w:bCs/>
        </w:rPr>
        <w:t xml:space="preserve"> poz. </w:t>
      </w:r>
      <w:r w:rsidRPr="005B3658">
        <w:rPr>
          <w:rFonts w:cs="Verdana"/>
          <w:bCs/>
        </w:rPr>
        <w:t>1118 ),</w:t>
      </w:r>
    </w:p>
    <w:p w:rsidR="005B3658" w:rsidRDefault="005B3658" w:rsidP="00BD249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uchwale – należy przez to rozumieć uchwałę w sprawie trybu powoływania członków oraz organizacji i trybie działania </w:t>
      </w:r>
      <w:r w:rsidR="004448E0">
        <w:rPr>
          <w:sz w:val="23"/>
          <w:szCs w:val="23"/>
        </w:rPr>
        <w:t>Rady Działalności Pożytku Publicznego Powiatu Oleckiego</w:t>
      </w:r>
      <w:r>
        <w:rPr>
          <w:sz w:val="23"/>
          <w:szCs w:val="23"/>
        </w:rPr>
        <w:t xml:space="preserve">, </w:t>
      </w:r>
    </w:p>
    <w:p w:rsidR="007431A0" w:rsidRDefault="007431A0" w:rsidP="00BD249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cs="Verdana"/>
        </w:rPr>
        <w:t xml:space="preserve">Trybie – </w:t>
      </w:r>
      <w:r>
        <w:rPr>
          <w:sz w:val="23"/>
          <w:szCs w:val="23"/>
        </w:rPr>
        <w:t xml:space="preserve">należy przez to rozumieć </w:t>
      </w:r>
      <w:r w:rsidR="009F61B6">
        <w:rPr>
          <w:sz w:val="23"/>
          <w:szCs w:val="23"/>
        </w:rPr>
        <w:t>„T</w:t>
      </w:r>
      <w:r>
        <w:rPr>
          <w:sz w:val="23"/>
          <w:szCs w:val="23"/>
        </w:rPr>
        <w:t xml:space="preserve">ryb powoływania członków oraz organizacji i trybie działania </w:t>
      </w:r>
      <w:r w:rsidR="004448E0">
        <w:rPr>
          <w:sz w:val="23"/>
          <w:szCs w:val="23"/>
        </w:rPr>
        <w:t>Rady Działalności Pożytku Publicznego Powiatu Oleckiego</w:t>
      </w:r>
      <w:r w:rsidR="009F61B6">
        <w:rPr>
          <w:sz w:val="23"/>
          <w:szCs w:val="23"/>
        </w:rPr>
        <w:t>”</w:t>
      </w:r>
      <w:r>
        <w:rPr>
          <w:sz w:val="23"/>
          <w:szCs w:val="23"/>
        </w:rPr>
        <w:t xml:space="preserve"> określony w niniejszej uchwale; </w:t>
      </w:r>
    </w:p>
    <w:p w:rsidR="007431A0" w:rsidRDefault="007431A0" w:rsidP="00BD249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31A0">
        <w:rPr>
          <w:rFonts w:cs="Verdana"/>
        </w:rPr>
        <w:t xml:space="preserve">Radzie - </w:t>
      </w:r>
      <w:r w:rsidRPr="007431A0">
        <w:rPr>
          <w:sz w:val="23"/>
          <w:szCs w:val="23"/>
        </w:rPr>
        <w:t xml:space="preserve">należy przez to rozumieć </w:t>
      </w:r>
      <w:r w:rsidR="004448E0">
        <w:rPr>
          <w:sz w:val="23"/>
          <w:szCs w:val="23"/>
        </w:rPr>
        <w:t>Radę Działalności Pożytku Publicznego Powiatu Oleckiego</w:t>
      </w:r>
      <w:r>
        <w:rPr>
          <w:sz w:val="23"/>
          <w:szCs w:val="23"/>
        </w:rPr>
        <w:t xml:space="preserve"> </w:t>
      </w:r>
      <w:r w:rsidRPr="007431A0">
        <w:rPr>
          <w:sz w:val="23"/>
          <w:szCs w:val="23"/>
        </w:rPr>
        <w:t xml:space="preserve">powoływana zgodnie z art. 41 e ustawy przez Zarząd Powiatu </w:t>
      </w:r>
      <w:r>
        <w:rPr>
          <w:sz w:val="23"/>
          <w:szCs w:val="23"/>
        </w:rPr>
        <w:t>Oleckiego</w:t>
      </w:r>
      <w:r w:rsidRPr="007431A0">
        <w:rPr>
          <w:sz w:val="23"/>
          <w:szCs w:val="23"/>
        </w:rPr>
        <w:t xml:space="preserve"> na wspólny wniosek organizacji pozarządowych oraz podmiotów wymienionych w art. 3 ust. 3 ustawy, jako organ konsultacyjny i opiniodawczy; </w:t>
      </w:r>
    </w:p>
    <w:p w:rsidR="007431A0" w:rsidRPr="007431A0" w:rsidRDefault="007431A0" w:rsidP="00BD249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7431A0">
        <w:rPr>
          <w:sz w:val="23"/>
          <w:szCs w:val="23"/>
        </w:rPr>
        <w:t xml:space="preserve">Zarządzie - </w:t>
      </w:r>
      <w:r>
        <w:t>n</w:t>
      </w:r>
      <w:r w:rsidRPr="007431A0">
        <w:rPr>
          <w:sz w:val="23"/>
          <w:szCs w:val="23"/>
        </w:rPr>
        <w:t>ależy rozumieć przez to Zarząd Powiatu</w:t>
      </w:r>
      <w:r>
        <w:rPr>
          <w:sz w:val="23"/>
          <w:szCs w:val="23"/>
        </w:rPr>
        <w:t xml:space="preserve"> Oleckiego;</w:t>
      </w:r>
    </w:p>
    <w:p w:rsidR="007431A0" w:rsidRDefault="007431A0" w:rsidP="00BD249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Staroście – należy rozumieć przez to Starostę Oleckiego; </w:t>
      </w:r>
    </w:p>
    <w:p w:rsidR="007431A0" w:rsidRPr="007431A0" w:rsidRDefault="007431A0" w:rsidP="00BD249D">
      <w:pPr>
        <w:pStyle w:val="Default"/>
        <w:numPr>
          <w:ilvl w:val="0"/>
          <w:numId w:val="1"/>
        </w:numPr>
        <w:jc w:val="both"/>
      </w:pPr>
      <w:r w:rsidRPr="007431A0">
        <w:rPr>
          <w:sz w:val="23"/>
          <w:szCs w:val="23"/>
        </w:rPr>
        <w:t xml:space="preserve">Radzie Powiatu – należy przez to rozumieć Radę Powiatu </w:t>
      </w:r>
      <w:r>
        <w:rPr>
          <w:sz w:val="23"/>
          <w:szCs w:val="23"/>
        </w:rPr>
        <w:t>Oleckiego;</w:t>
      </w:r>
    </w:p>
    <w:p w:rsidR="000D757D" w:rsidRDefault="000D757D" w:rsidP="00BD24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</w:rPr>
      </w:pPr>
      <w:r w:rsidRPr="00E926E3">
        <w:rPr>
          <w:rFonts w:cs="TimesNewRoman"/>
        </w:rPr>
        <w:t xml:space="preserve">organizacjach pozarządowych – rozumie się przez to organizacje pozarządowe oraz podmioty wymienione w </w:t>
      </w:r>
      <w:r w:rsidRPr="00A255BC">
        <w:rPr>
          <w:rFonts w:cs="TimesNewRoman"/>
          <w:sz w:val="23"/>
          <w:szCs w:val="23"/>
        </w:rPr>
        <w:t>art. 3 ust. 3 ustawy z dnia 24 kwietnia 2003 r. o działalności pożytku publicznego i o wolontariacie (</w:t>
      </w:r>
      <w:r w:rsidRPr="00A255BC">
        <w:rPr>
          <w:rFonts w:cs="Verdana"/>
          <w:bCs/>
          <w:sz w:val="23"/>
          <w:szCs w:val="23"/>
        </w:rPr>
        <w:t>Dz. U. z 2014r. poz. 1118)</w:t>
      </w:r>
      <w:r>
        <w:rPr>
          <w:rFonts w:cs="Verdana"/>
          <w:bCs/>
        </w:rPr>
        <w:t>,</w:t>
      </w:r>
      <w:r w:rsidRPr="005B3658">
        <w:rPr>
          <w:rFonts w:cs="Verdana"/>
          <w:bCs/>
        </w:rPr>
        <w:t xml:space="preserve"> </w:t>
      </w:r>
      <w:r>
        <w:t>tj.:</w:t>
      </w:r>
      <w:r w:rsidRPr="00630C18">
        <w:t xml:space="preserve"> osoby prawne i jednostki organizacyjne działające na podstawie przepisów </w:t>
      </w:r>
      <w:r>
        <w:br/>
      </w:r>
      <w:r w:rsidRPr="00630C18">
        <w:t xml:space="preserve">o stosunku Państwa do Kościoła Katolickiego w Rzeczpospolitej Polskiej, </w:t>
      </w:r>
      <w:r>
        <w:br/>
      </w:r>
      <w:r w:rsidRPr="00630C18">
        <w:t>o stosunku Państwa do innych kościołów i związków wyznaniowych oraz gwarancjach wolności sumienia i wyznania, jeżeli ich cele statutowe obejmują prowadzenie działalności pożytku publicznego</w:t>
      </w:r>
      <w:r>
        <w:t xml:space="preserve">; </w:t>
      </w:r>
      <w:r w:rsidRPr="00630C18">
        <w:t>stowarzyszenia jednostek samorządu terytorialnego;</w:t>
      </w:r>
      <w:r>
        <w:t xml:space="preserve"> </w:t>
      </w:r>
      <w:r w:rsidRPr="00630C18">
        <w:t>spółki akcyjne i spółki z ograniczoną odpowiedzialnością oraz kl</w:t>
      </w:r>
      <w:r>
        <w:t>uby sportowe będące spółkami</w:t>
      </w:r>
      <w:r w:rsidRPr="00630C18">
        <w:t xml:space="preserve"> działającymi na podstawie przepisów ustawy z dnia </w:t>
      </w:r>
      <w:r>
        <w:br/>
        <w:t>25 czerwca 2010 r. o  sporcie (</w:t>
      </w:r>
      <w:r w:rsidR="00D346F3">
        <w:rPr>
          <w:rFonts w:cs="Verdana"/>
        </w:rPr>
        <w:t>Dz. U. z 2014 r. poz. 715</w:t>
      </w:r>
      <w:r>
        <w:t>.), które</w:t>
      </w:r>
      <w:r w:rsidRPr="00630C18">
        <w:t xml:space="preserve"> nie działają w celu osiągnięcia zysku oraz przeznaczają całość dochodu na realizację celów statutowych oraz nie przeznaczają zysku do podziału między swoich udziałowc</w:t>
      </w:r>
      <w:r>
        <w:t>ów, akcjonariuszy i pracowników;</w:t>
      </w:r>
      <w:r w:rsidRPr="00630C18">
        <w:t xml:space="preserve"> </w:t>
      </w:r>
      <w:r>
        <w:t xml:space="preserve">prowadzące działalność na terenie </w:t>
      </w:r>
      <w:r w:rsidR="00D346F3">
        <w:t>powiatu oleckiego</w:t>
      </w:r>
      <w:r>
        <w:t xml:space="preserve">, </w:t>
      </w:r>
      <w:r>
        <w:rPr>
          <w:rFonts w:cs="TimesNewRoman"/>
        </w:rPr>
        <w:t>z wyłączeniem spółdzielni socjalnych oraz podmiotów wymienionych w art. 3 ust.4 ustawy.</w:t>
      </w:r>
    </w:p>
    <w:p w:rsidR="00D2079B" w:rsidRDefault="00D2079B" w:rsidP="00BD249D">
      <w:pPr>
        <w:autoSpaceDE w:val="0"/>
        <w:autoSpaceDN w:val="0"/>
        <w:adjustRightInd w:val="0"/>
        <w:jc w:val="both"/>
        <w:rPr>
          <w:rFonts w:cs="TimesNewRoman"/>
        </w:rPr>
      </w:pPr>
    </w:p>
    <w:p w:rsidR="00D2079B" w:rsidRPr="00BF5188" w:rsidRDefault="00D2079B" w:rsidP="005E3539">
      <w:pPr>
        <w:autoSpaceDE w:val="0"/>
        <w:autoSpaceDN w:val="0"/>
        <w:adjustRightInd w:val="0"/>
        <w:rPr>
          <w:rFonts w:cs="TimesNewRoman"/>
        </w:rPr>
      </w:pPr>
    </w:p>
    <w:p w:rsidR="0045079B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45079B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45079B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D2079B" w:rsidRPr="00E926E3" w:rsidRDefault="009855EB" w:rsidP="00D2079B">
      <w:pPr>
        <w:autoSpaceDE w:val="0"/>
        <w:autoSpaceDN w:val="0"/>
        <w:adjustRightInd w:val="0"/>
        <w:jc w:val="center"/>
        <w:rPr>
          <w:rFonts w:cs="TimesNewRoman"/>
        </w:rPr>
      </w:pPr>
      <w:r>
        <w:rPr>
          <w:rFonts w:cs="TimesNewRoman"/>
        </w:rPr>
        <w:lastRenderedPageBreak/>
        <w:t>§ 2</w:t>
      </w:r>
    </w:p>
    <w:p w:rsidR="00E926E3" w:rsidRDefault="00E926E3" w:rsidP="00E926E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2079B" w:rsidRDefault="004448E0" w:rsidP="00D20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Rada Działalności Pożytku Publicznego Powiatu Oleckiego</w:t>
      </w:r>
      <w:r w:rsidR="00D346F3">
        <w:rPr>
          <w:rFonts w:cs="TimesNewRoman"/>
        </w:rPr>
        <w:t xml:space="preserve"> jest organem konsultacyjnym i</w:t>
      </w:r>
      <w:r w:rsidR="00D2079B">
        <w:rPr>
          <w:rFonts w:cs="TimesNewRoman"/>
        </w:rPr>
        <w:t xml:space="preserve"> opiniodawczym </w:t>
      </w:r>
      <w:r w:rsidR="00D346F3">
        <w:rPr>
          <w:rFonts w:cs="TimesNewRoman"/>
        </w:rPr>
        <w:t>Starosty Oleckiego</w:t>
      </w:r>
      <w:r w:rsidR="00D2079B">
        <w:rPr>
          <w:rFonts w:cs="TimesNewRoman"/>
        </w:rPr>
        <w:t xml:space="preserve"> w zakresie realizacji zasady dialogu obywatelskiego, wzmacniania społeczeństwa obywatelskiego oraz kształtowania właściwej współpracy </w:t>
      </w:r>
      <w:r w:rsidR="003B713B">
        <w:rPr>
          <w:rFonts w:cs="TimesNewRoman"/>
        </w:rPr>
        <w:t>Powiatu Oleckiego</w:t>
      </w:r>
      <w:r w:rsidR="00D2079B">
        <w:rPr>
          <w:rFonts w:cs="TimesNewRoman"/>
        </w:rPr>
        <w:t xml:space="preserve"> z organizacjami pozarządowymi i innymi podmiotami prowadzącymi działalność pożytku publicznego.</w:t>
      </w:r>
    </w:p>
    <w:p w:rsidR="00D2079B" w:rsidRPr="008D368A" w:rsidRDefault="00D2079B" w:rsidP="00D20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"/>
        </w:rPr>
      </w:pPr>
      <w:r w:rsidRPr="00D74F5F">
        <w:rPr>
          <w:color w:val="000000"/>
        </w:rPr>
        <w:t>Rada składa si</w:t>
      </w:r>
      <w:r w:rsidRPr="00D74F5F">
        <w:rPr>
          <w:rFonts w:cs="TimesNewRoman"/>
          <w:color w:val="000000"/>
        </w:rPr>
        <w:t xml:space="preserve">ę </w:t>
      </w:r>
      <w:r w:rsidRPr="00D74F5F">
        <w:rPr>
          <w:color w:val="000000"/>
        </w:rPr>
        <w:t>z</w:t>
      </w:r>
      <w:r>
        <w:rPr>
          <w:color w:val="000000"/>
        </w:rPr>
        <w:t xml:space="preserve"> </w:t>
      </w:r>
      <w:r w:rsidR="004218BD">
        <w:rPr>
          <w:color w:val="000000"/>
        </w:rPr>
        <w:t xml:space="preserve">dziewięciu </w:t>
      </w:r>
      <w:r>
        <w:rPr>
          <w:color w:val="000000"/>
        </w:rPr>
        <w:t>członków</w:t>
      </w:r>
      <w:r w:rsidRPr="00D74F5F">
        <w:rPr>
          <w:color w:val="000000"/>
        </w:rPr>
        <w:t>:</w:t>
      </w:r>
    </w:p>
    <w:p w:rsidR="00D2079B" w:rsidRPr="00D74F5F" w:rsidRDefault="00D2079B" w:rsidP="00D2079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</w:rPr>
        <w:t xml:space="preserve">1) </w:t>
      </w:r>
      <w:r w:rsidR="0066753E">
        <w:rPr>
          <w:color w:val="000000"/>
        </w:rPr>
        <w:t xml:space="preserve">jednego </w:t>
      </w:r>
      <w:r w:rsidR="003B713B">
        <w:rPr>
          <w:color w:val="000000"/>
        </w:rPr>
        <w:t>przedstawiciel</w:t>
      </w:r>
      <w:r w:rsidR="0066753E">
        <w:rPr>
          <w:color w:val="000000"/>
        </w:rPr>
        <w:t>a</w:t>
      </w:r>
      <w:r w:rsidR="003B713B">
        <w:rPr>
          <w:color w:val="000000"/>
        </w:rPr>
        <w:t xml:space="preserve"> Zarządu</w:t>
      </w:r>
      <w:r w:rsidRPr="00D74F5F">
        <w:rPr>
          <w:color w:val="000000"/>
        </w:rPr>
        <w:t>;</w:t>
      </w:r>
    </w:p>
    <w:p w:rsidR="00D2079B" w:rsidRPr="00D74F5F" w:rsidRDefault="00D2079B" w:rsidP="003B713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>
        <w:rPr>
          <w:color w:val="000000"/>
        </w:rPr>
        <w:t xml:space="preserve">2) </w:t>
      </w:r>
      <w:r w:rsidR="0066753E">
        <w:rPr>
          <w:color w:val="000000"/>
        </w:rPr>
        <w:t>jednego przedstawiciela</w:t>
      </w:r>
      <w:r w:rsidR="003B713B">
        <w:rPr>
          <w:color w:val="000000"/>
        </w:rPr>
        <w:t xml:space="preserve"> Rady Powiatu</w:t>
      </w:r>
      <w:r w:rsidRPr="00D74F5F">
        <w:rPr>
          <w:color w:val="000000"/>
        </w:rPr>
        <w:t>;</w:t>
      </w:r>
    </w:p>
    <w:p w:rsidR="00D2079B" w:rsidRDefault="003B713B" w:rsidP="0098619E">
      <w:pPr>
        <w:autoSpaceDE w:val="0"/>
        <w:autoSpaceDN w:val="0"/>
        <w:adjustRightInd w:val="0"/>
        <w:ind w:left="900" w:hanging="180"/>
        <w:jc w:val="both"/>
      </w:pPr>
      <w:r>
        <w:rPr>
          <w:color w:val="000000"/>
        </w:rPr>
        <w:t>3</w:t>
      </w:r>
      <w:r w:rsidR="00D2079B">
        <w:rPr>
          <w:color w:val="000000"/>
        </w:rPr>
        <w:t xml:space="preserve">) </w:t>
      </w:r>
      <w:r w:rsidR="0098619E">
        <w:rPr>
          <w:color w:val="000000"/>
        </w:rPr>
        <w:t>pięciu</w:t>
      </w:r>
      <w:r w:rsidR="00D2079B" w:rsidRPr="00D74F5F">
        <w:rPr>
          <w:color w:val="000000"/>
        </w:rPr>
        <w:t xml:space="preserve"> przedstawicieli organizacji pozarz</w:t>
      </w:r>
      <w:r w:rsidR="00D2079B" w:rsidRPr="00D74F5F">
        <w:rPr>
          <w:rFonts w:cs="TimesNewRoman"/>
          <w:color w:val="000000"/>
        </w:rPr>
        <w:t>ą</w:t>
      </w:r>
      <w:r w:rsidR="00D2079B" w:rsidRPr="00D74F5F">
        <w:rPr>
          <w:color w:val="000000"/>
        </w:rPr>
        <w:t>dowych</w:t>
      </w:r>
      <w:r w:rsidR="0098619E">
        <w:rPr>
          <w:color w:val="000000"/>
        </w:rPr>
        <w:t xml:space="preserve"> oraz podmiotów wymienionych w art. 3 ust. 3 ustawy</w:t>
      </w:r>
      <w:r w:rsidR="00D2079B" w:rsidRPr="00D74F5F">
        <w:rPr>
          <w:color w:val="000000"/>
        </w:rPr>
        <w:t>, prowadz</w:t>
      </w:r>
      <w:r w:rsidR="00D2079B" w:rsidRPr="00D74F5F">
        <w:rPr>
          <w:rFonts w:cs="TimesNewRoman"/>
          <w:color w:val="000000"/>
        </w:rPr>
        <w:t>ą</w:t>
      </w:r>
      <w:r w:rsidR="00D2079B" w:rsidRPr="00D74F5F">
        <w:rPr>
          <w:color w:val="000000"/>
        </w:rPr>
        <w:t>cych działalno</w:t>
      </w:r>
      <w:r w:rsidR="00D2079B" w:rsidRPr="00D74F5F">
        <w:rPr>
          <w:rFonts w:cs="TimesNewRoman"/>
          <w:color w:val="000000"/>
        </w:rPr>
        <w:t xml:space="preserve">ść </w:t>
      </w:r>
      <w:r w:rsidR="004736AD">
        <w:t xml:space="preserve">na terenie </w:t>
      </w:r>
      <w:r w:rsidR="0098619E">
        <w:t>powiatu oleckiego.</w:t>
      </w:r>
    </w:p>
    <w:p w:rsidR="0098619E" w:rsidRDefault="0098619E" w:rsidP="0098619E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</w:p>
    <w:p w:rsidR="00D2079B" w:rsidRDefault="00D2079B" w:rsidP="00D207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079B">
        <w:rPr>
          <w:b/>
          <w:color w:val="000000"/>
        </w:rPr>
        <w:t>II.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ZADANIA RADY</w:t>
      </w:r>
    </w:p>
    <w:p w:rsidR="00D2079B" w:rsidRDefault="00D2079B" w:rsidP="00D2079B">
      <w:pPr>
        <w:autoSpaceDE w:val="0"/>
        <w:autoSpaceDN w:val="0"/>
        <w:adjustRightInd w:val="0"/>
        <w:jc w:val="center"/>
        <w:rPr>
          <w:color w:val="000000"/>
        </w:rPr>
      </w:pPr>
    </w:p>
    <w:p w:rsidR="00D2079B" w:rsidRDefault="00D2079B" w:rsidP="00D2079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3</w:t>
      </w:r>
    </w:p>
    <w:p w:rsidR="00D2079B" w:rsidRDefault="00D2079B" w:rsidP="00CF5CFF">
      <w:pPr>
        <w:autoSpaceDE w:val="0"/>
        <w:autoSpaceDN w:val="0"/>
        <w:adjustRightInd w:val="0"/>
        <w:ind w:left="900" w:hanging="180"/>
        <w:jc w:val="both"/>
        <w:rPr>
          <w:color w:val="FF0000"/>
        </w:rPr>
      </w:pPr>
    </w:p>
    <w:p w:rsidR="0098619E" w:rsidRDefault="0098619E" w:rsidP="00CF5C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Rady należy: </w:t>
      </w:r>
    </w:p>
    <w:p w:rsidR="0098619E" w:rsidRDefault="00FD4FF9" w:rsidP="00CF5CFF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98619E" w:rsidRPr="00CF5CFF">
        <w:rPr>
          <w:sz w:val="23"/>
          <w:szCs w:val="23"/>
        </w:rPr>
        <w:t>piniowani</w:t>
      </w:r>
      <w:r>
        <w:rPr>
          <w:sz w:val="23"/>
          <w:szCs w:val="23"/>
        </w:rPr>
        <w:t>e</w:t>
      </w:r>
      <w:r w:rsidR="0098619E" w:rsidRPr="00CF5CFF">
        <w:rPr>
          <w:sz w:val="23"/>
          <w:szCs w:val="23"/>
        </w:rPr>
        <w:t xml:space="preserve"> projektów strategii rozwoju powiatu</w:t>
      </w:r>
      <w:r w:rsidR="005912AB">
        <w:rPr>
          <w:sz w:val="23"/>
          <w:szCs w:val="23"/>
        </w:rPr>
        <w:t xml:space="preserve"> oleckiego</w:t>
      </w:r>
      <w:r w:rsidR="0098619E" w:rsidRPr="00CF5CFF">
        <w:rPr>
          <w:sz w:val="23"/>
          <w:szCs w:val="23"/>
        </w:rPr>
        <w:t xml:space="preserve">; </w:t>
      </w:r>
    </w:p>
    <w:p w:rsidR="0098619E" w:rsidRDefault="00FD4FF9" w:rsidP="00CF5CFF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98619E" w:rsidRPr="00CF5CFF">
        <w:rPr>
          <w:sz w:val="23"/>
          <w:szCs w:val="23"/>
        </w:rPr>
        <w:t>piniowanie projektów uchwał i aktów prawa miejscowego dotyczących sfery zadań publicznych, o których mowa w art. 4 ustawy oraz programów współpracy z organizacjami pozarządowymi oraz podmiotami wymienionymi w art. 3 ust. 3 ustawy;</w:t>
      </w:r>
    </w:p>
    <w:p w:rsidR="007D100D" w:rsidRPr="007D100D" w:rsidRDefault="007D100D" w:rsidP="007D100D">
      <w:pPr>
        <w:pStyle w:val="Default"/>
        <w:numPr>
          <w:ilvl w:val="0"/>
          <w:numId w:val="32"/>
        </w:numPr>
        <w:jc w:val="both"/>
      </w:pPr>
      <w:r>
        <w:rPr>
          <w:sz w:val="23"/>
          <w:szCs w:val="23"/>
        </w:rPr>
        <w:t xml:space="preserve"> </w:t>
      </w:r>
      <w:r w:rsidR="00A40E00">
        <w:rPr>
          <w:sz w:val="23"/>
          <w:szCs w:val="23"/>
        </w:rPr>
        <w:t xml:space="preserve">opiniowanie </w:t>
      </w:r>
      <w:r w:rsidR="006917F0">
        <w:rPr>
          <w:sz w:val="23"/>
          <w:szCs w:val="23"/>
        </w:rPr>
        <w:t xml:space="preserve">projektów uchwał i </w:t>
      </w:r>
      <w:r w:rsidR="00A40E00">
        <w:rPr>
          <w:sz w:val="23"/>
          <w:szCs w:val="23"/>
        </w:rPr>
        <w:t xml:space="preserve">aktów prawa miejscowego dotyczących sfery zadań publicznych wymienionych w programie współpracy Powiatu Oleckiego z organizacjami pozarządowymi </w:t>
      </w:r>
      <w:r w:rsidR="00A40E00">
        <w:t>oraz podmiotami wymienionymi w art. 3 ust. 3 ustawy</w:t>
      </w:r>
      <w:r w:rsidR="005912AB">
        <w:t xml:space="preserve"> jest obligatoryjne;</w:t>
      </w:r>
    </w:p>
    <w:p w:rsidR="00E109D9" w:rsidRPr="005912AB" w:rsidRDefault="005912AB" w:rsidP="007D100D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opiniowanie projektów uchwał i aktów prawa miejscowego nie dotyczących sfery zadań publicznych wymienionych w programie współpracy Powiatu Oleckiego z organizacjami pozarządowymi </w:t>
      </w:r>
      <w:r>
        <w:t xml:space="preserve">oraz podmiotami wymienionymi w art. 3 ust. 3 </w:t>
      </w:r>
      <w:r w:rsidR="007D100D">
        <w:t xml:space="preserve">jest realizowane </w:t>
      </w:r>
      <w:r>
        <w:t>w przypadku, gdy Starosta uzna to za konieczne lub na wniosek minimum 5 organizacji pozarządowych funkcjonujących na terenie powiatu oleckiego w ramach danego obszaru;</w:t>
      </w:r>
    </w:p>
    <w:p w:rsidR="0098619E" w:rsidRDefault="00FD4FF9" w:rsidP="007D100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98619E" w:rsidRPr="00CF5CFF">
        <w:rPr>
          <w:sz w:val="23"/>
          <w:szCs w:val="23"/>
        </w:rPr>
        <w:t xml:space="preserve">yrażanie opinii w sprawach dotyczących funkcjonowania organizacji pozarządowych oraz podmiotów wymienionych w art. 3 ust. 3 ustawy; </w:t>
      </w:r>
    </w:p>
    <w:p w:rsidR="0098619E" w:rsidRDefault="00FD4FF9" w:rsidP="007D100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98619E" w:rsidRPr="00CF5CFF">
        <w:rPr>
          <w:sz w:val="23"/>
          <w:szCs w:val="23"/>
        </w:rPr>
        <w:t xml:space="preserve">dzielanie pomocy i wyrażanie opinii w przypadku sporów między organami administracji publicznej a organizacjami pozarządowymi oraz podmiotami wymienionymi w art. 3 ust. 3 ustawy; </w:t>
      </w:r>
    </w:p>
    <w:p w:rsidR="0098619E" w:rsidRDefault="00FD4FF9" w:rsidP="007D100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98619E" w:rsidRPr="00CF5CFF">
        <w:rPr>
          <w:sz w:val="23"/>
          <w:szCs w:val="23"/>
        </w:rPr>
        <w:t xml:space="preserve">yrażanie opinii w sprawach dotyczących zadań publicznych, w tym zlecenia tych zadań do realizacji przez organizacje pozarządowe oraz podmioty wymienione w art. 3 ust. 3 ustawy oraz w sprawach rekomendowanych standardów realizacji zadań publicznych. </w:t>
      </w:r>
    </w:p>
    <w:p w:rsidR="00FD4FF9" w:rsidRDefault="00FD4FF9" w:rsidP="007D100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Inicjowanie działań w zakresie realizacji polityk publicznych.</w:t>
      </w:r>
    </w:p>
    <w:p w:rsidR="00FD4FF9" w:rsidRPr="00CF5CFF" w:rsidRDefault="002338BA" w:rsidP="007D100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Delegowanie przedstawicieli organizacji pozarządowych z </w:t>
      </w:r>
      <w:r w:rsidR="00F143E6">
        <w:rPr>
          <w:sz w:val="23"/>
          <w:szCs w:val="23"/>
        </w:rPr>
        <w:t>terenu powiatu o</w:t>
      </w:r>
      <w:r>
        <w:rPr>
          <w:sz w:val="23"/>
          <w:szCs w:val="23"/>
        </w:rPr>
        <w:t>leckiego do prac w komisjach konkursowych w celu dokonania oceny ofert złożonych w otwartych konkursach ofert na zadania publiczne Powiatu ogłaszanych na podstawie Ustawy</w:t>
      </w:r>
      <w:r w:rsidRPr="00A255BC">
        <w:rPr>
          <w:rFonts w:cs="TimesNewRoman"/>
          <w:sz w:val="23"/>
          <w:szCs w:val="23"/>
        </w:rPr>
        <w:t xml:space="preserve"> z dnia 24 kwietnia 2003 r. o działalności pożytku publicznego i o wolontariacie</w:t>
      </w:r>
      <w:r>
        <w:rPr>
          <w:rFonts w:cs="TimesNewRoman"/>
          <w:sz w:val="23"/>
          <w:szCs w:val="23"/>
        </w:rPr>
        <w:t>.</w:t>
      </w:r>
    </w:p>
    <w:p w:rsidR="0045079B" w:rsidRDefault="0045079B" w:rsidP="006B5995">
      <w:pPr>
        <w:autoSpaceDE w:val="0"/>
        <w:autoSpaceDN w:val="0"/>
        <w:adjustRightInd w:val="0"/>
        <w:jc w:val="center"/>
        <w:rPr>
          <w:b/>
        </w:rPr>
      </w:pPr>
    </w:p>
    <w:p w:rsidR="002338BA" w:rsidRDefault="002338BA" w:rsidP="006B5995">
      <w:pPr>
        <w:autoSpaceDE w:val="0"/>
        <w:autoSpaceDN w:val="0"/>
        <w:adjustRightInd w:val="0"/>
        <w:jc w:val="center"/>
        <w:rPr>
          <w:b/>
        </w:rPr>
      </w:pPr>
    </w:p>
    <w:p w:rsidR="002338BA" w:rsidRDefault="002338BA" w:rsidP="006B5995">
      <w:pPr>
        <w:autoSpaceDE w:val="0"/>
        <w:autoSpaceDN w:val="0"/>
        <w:adjustRightInd w:val="0"/>
        <w:jc w:val="center"/>
        <w:rPr>
          <w:b/>
        </w:rPr>
      </w:pPr>
    </w:p>
    <w:p w:rsidR="002338BA" w:rsidRDefault="002338BA" w:rsidP="006B5995">
      <w:pPr>
        <w:autoSpaceDE w:val="0"/>
        <w:autoSpaceDN w:val="0"/>
        <w:adjustRightInd w:val="0"/>
        <w:jc w:val="center"/>
        <w:rPr>
          <w:b/>
        </w:rPr>
      </w:pPr>
    </w:p>
    <w:p w:rsidR="002338BA" w:rsidRDefault="002338BA" w:rsidP="006B5995">
      <w:pPr>
        <w:autoSpaceDE w:val="0"/>
        <w:autoSpaceDN w:val="0"/>
        <w:adjustRightInd w:val="0"/>
        <w:jc w:val="center"/>
        <w:rPr>
          <w:b/>
        </w:rPr>
      </w:pPr>
    </w:p>
    <w:p w:rsidR="006B5995" w:rsidRPr="006B5995" w:rsidRDefault="006B5995" w:rsidP="006B5995">
      <w:pPr>
        <w:autoSpaceDE w:val="0"/>
        <w:autoSpaceDN w:val="0"/>
        <w:adjustRightInd w:val="0"/>
        <w:jc w:val="center"/>
        <w:rPr>
          <w:b/>
        </w:rPr>
      </w:pPr>
      <w:r w:rsidRPr="006B5995">
        <w:rPr>
          <w:b/>
        </w:rPr>
        <w:lastRenderedPageBreak/>
        <w:t>II</w:t>
      </w:r>
      <w:r w:rsidR="00D2079B">
        <w:rPr>
          <w:b/>
        </w:rPr>
        <w:t>I</w:t>
      </w:r>
      <w:r w:rsidRPr="006B5995">
        <w:rPr>
          <w:b/>
        </w:rPr>
        <w:t>. TRYB  POWOŁYWANIA  CZŁONKÓW  RADY</w:t>
      </w:r>
    </w:p>
    <w:p w:rsidR="00D74F5F" w:rsidRDefault="00D74F5F" w:rsidP="00CB0700">
      <w:pPr>
        <w:autoSpaceDE w:val="0"/>
        <w:autoSpaceDN w:val="0"/>
        <w:adjustRightInd w:val="0"/>
        <w:rPr>
          <w:color w:val="000000"/>
        </w:rPr>
      </w:pPr>
    </w:p>
    <w:p w:rsidR="00D74F5F" w:rsidRDefault="00D2079B" w:rsidP="00D74F5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4</w:t>
      </w:r>
    </w:p>
    <w:p w:rsidR="004825A6" w:rsidRPr="00D74F5F" w:rsidRDefault="004825A6" w:rsidP="00D74F5F">
      <w:pPr>
        <w:autoSpaceDE w:val="0"/>
        <w:autoSpaceDN w:val="0"/>
        <w:adjustRightInd w:val="0"/>
        <w:jc w:val="center"/>
        <w:rPr>
          <w:color w:val="000000"/>
        </w:rPr>
      </w:pPr>
    </w:p>
    <w:p w:rsidR="003020D4" w:rsidRDefault="003020D4" w:rsidP="003020D4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celu powoływania członk</w:t>
      </w:r>
      <w:r w:rsidR="002338BA">
        <w:rPr>
          <w:sz w:val="23"/>
          <w:szCs w:val="23"/>
        </w:rPr>
        <w:t>a</w:t>
      </w:r>
      <w:r>
        <w:rPr>
          <w:sz w:val="23"/>
          <w:szCs w:val="23"/>
        </w:rPr>
        <w:t xml:space="preserve"> Rady, o który</w:t>
      </w:r>
      <w:r w:rsidR="002338BA">
        <w:rPr>
          <w:sz w:val="23"/>
          <w:szCs w:val="23"/>
        </w:rPr>
        <w:t>m</w:t>
      </w:r>
      <w:r>
        <w:rPr>
          <w:sz w:val="23"/>
          <w:szCs w:val="23"/>
        </w:rPr>
        <w:t xml:space="preserve"> mowa w § 2 ust. 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</w:t>
      </w:r>
      <w:r w:rsidR="00B84F3D">
        <w:rPr>
          <w:sz w:val="23"/>
          <w:szCs w:val="23"/>
        </w:rPr>
        <w:t>1</w:t>
      </w:r>
      <w:r>
        <w:rPr>
          <w:sz w:val="23"/>
          <w:szCs w:val="23"/>
        </w:rPr>
        <w:t xml:space="preserve"> Starosta występuje do </w:t>
      </w:r>
      <w:r w:rsidR="00B84F3D">
        <w:rPr>
          <w:sz w:val="23"/>
          <w:szCs w:val="23"/>
        </w:rPr>
        <w:t>Zarządu</w:t>
      </w:r>
      <w:r>
        <w:rPr>
          <w:sz w:val="23"/>
          <w:szCs w:val="23"/>
        </w:rPr>
        <w:t xml:space="preserve"> o wskazanie w terminie 30 dni od otrzymania wystąpienia, przedstawiciel</w:t>
      </w:r>
      <w:r w:rsidR="002338BA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B84F3D">
        <w:rPr>
          <w:sz w:val="23"/>
          <w:szCs w:val="23"/>
        </w:rPr>
        <w:t>Zarządu</w:t>
      </w:r>
      <w:r>
        <w:rPr>
          <w:sz w:val="23"/>
          <w:szCs w:val="23"/>
        </w:rPr>
        <w:t xml:space="preserve">. </w:t>
      </w:r>
    </w:p>
    <w:p w:rsidR="00B84F3D" w:rsidRPr="00B84F3D" w:rsidRDefault="00B84F3D" w:rsidP="00B84F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celu powoływania członk</w:t>
      </w:r>
      <w:r w:rsidR="002338BA">
        <w:rPr>
          <w:sz w:val="23"/>
          <w:szCs w:val="23"/>
        </w:rPr>
        <w:t>a</w:t>
      </w:r>
      <w:r>
        <w:rPr>
          <w:sz w:val="23"/>
          <w:szCs w:val="23"/>
        </w:rPr>
        <w:t xml:space="preserve"> Rady, o któ</w:t>
      </w:r>
      <w:r w:rsidR="002338BA">
        <w:rPr>
          <w:sz w:val="23"/>
          <w:szCs w:val="23"/>
        </w:rPr>
        <w:t>rym</w:t>
      </w:r>
      <w:r>
        <w:rPr>
          <w:sz w:val="23"/>
          <w:szCs w:val="23"/>
        </w:rPr>
        <w:t xml:space="preserve"> mowa w § 2 ust. 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 Starosta występuje do Przewodniczącego Rady Powiatu o wskazanie w terminie 30 dni od otrzymania wystąpienia, przedstawiciel</w:t>
      </w:r>
      <w:r w:rsidR="002338BA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Rady Powiatu. </w:t>
      </w:r>
    </w:p>
    <w:p w:rsidR="003020D4" w:rsidRPr="003020D4" w:rsidRDefault="003020D4" w:rsidP="003020D4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3020D4">
        <w:rPr>
          <w:sz w:val="23"/>
          <w:szCs w:val="23"/>
        </w:rPr>
        <w:t xml:space="preserve">W celu powołania członków Rady, o których mowa w § 2 ust. </w:t>
      </w:r>
      <w:r w:rsidR="004218BD">
        <w:rPr>
          <w:sz w:val="23"/>
          <w:szCs w:val="23"/>
        </w:rPr>
        <w:t>2</w:t>
      </w:r>
      <w:r w:rsidRPr="003020D4">
        <w:rPr>
          <w:sz w:val="23"/>
          <w:szCs w:val="23"/>
        </w:rPr>
        <w:t xml:space="preserve"> </w:t>
      </w:r>
      <w:proofErr w:type="spellStart"/>
      <w:r w:rsidRPr="003020D4">
        <w:rPr>
          <w:sz w:val="23"/>
          <w:szCs w:val="23"/>
        </w:rPr>
        <w:t>pkt</w:t>
      </w:r>
      <w:proofErr w:type="spellEnd"/>
      <w:r w:rsidRPr="003020D4">
        <w:rPr>
          <w:sz w:val="23"/>
          <w:szCs w:val="23"/>
        </w:rPr>
        <w:t xml:space="preserve"> 3 Starosta umieszcza na stronie internetowej Powiatu </w:t>
      </w:r>
      <w:r>
        <w:rPr>
          <w:sz w:val="23"/>
          <w:szCs w:val="23"/>
        </w:rPr>
        <w:t>Oleckiego</w:t>
      </w:r>
      <w:r w:rsidRPr="003020D4">
        <w:rPr>
          <w:sz w:val="23"/>
          <w:szCs w:val="23"/>
        </w:rPr>
        <w:t xml:space="preserve"> www.powiat.olecko.pl, w Biuletynie Informacji Publicznej i na tablicach ogłoszeń w Starostwie Powiatowym w </w:t>
      </w:r>
      <w:r>
        <w:rPr>
          <w:sz w:val="23"/>
          <w:szCs w:val="23"/>
        </w:rPr>
        <w:t>Olecku</w:t>
      </w:r>
      <w:r w:rsidR="00CB08DC">
        <w:rPr>
          <w:sz w:val="23"/>
          <w:szCs w:val="23"/>
        </w:rPr>
        <w:t xml:space="preserve"> </w:t>
      </w:r>
      <w:r w:rsidRPr="003020D4">
        <w:rPr>
          <w:sz w:val="23"/>
          <w:szCs w:val="23"/>
        </w:rPr>
        <w:t>ogłoszenie o przystąpieniu do procedury wyłaniania kandydatów organizacji pozarządowych oraz podmiotów wymienionych w art. 3 ust.</w:t>
      </w:r>
      <w:r w:rsidR="00C2194A">
        <w:rPr>
          <w:sz w:val="23"/>
          <w:szCs w:val="23"/>
        </w:rPr>
        <w:t xml:space="preserve"> </w:t>
      </w:r>
      <w:r w:rsidRPr="003020D4">
        <w:rPr>
          <w:sz w:val="23"/>
          <w:szCs w:val="23"/>
        </w:rPr>
        <w:t xml:space="preserve">3 ustawy. </w:t>
      </w:r>
    </w:p>
    <w:p w:rsidR="004825A6" w:rsidRDefault="004825A6" w:rsidP="00DC6F5C">
      <w:pPr>
        <w:ind w:left="180" w:hanging="180"/>
        <w:jc w:val="both"/>
        <w:rPr>
          <w:color w:val="000000"/>
        </w:rPr>
      </w:pPr>
    </w:p>
    <w:p w:rsidR="00044FE8" w:rsidRDefault="00044FE8" w:rsidP="00044FE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5</w:t>
      </w:r>
    </w:p>
    <w:p w:rsidR="00044FE8" w:rsidRDefault="00044FE8" w:rsidP="009855EB">
      <w:pPr>
        <w:jc w:val="both"/>
        <w:rPr>
          <w:color w:val="000000"/>
        </w:rPr>
      </w:pPr>
    </w:p>
    <w:p w:rsidR="00044FE8" w:rsidRDefault="00044FE8" w:rsidP="00044FE8">
      <w:pPr>
        <w:ind w:left="180" w:hanging="38"/>
        <w:jc w:val="both"/>
        <w:rPr>
          <w:color w:val="000000"/>
        </w:rPr>
      </w:pPr>
      <w:r>
        <w:rPr>
          <w:sz w:val="23"/>
          <w:szCs w:val="23"/>
        </w:rPr>
        <w:t>Wyłonienie kandydatów organizacji pozarządowych oraz podmiotów wymienionych w art. 3 ust. 3 ustawy odbywa się w oparciu o przepisy niniejszego Trybu z uwzględnieniem zasady reprezentatywności poszczególnych gmin powiatu oleckiego, co oznacza równy dostęp tych organizacji oraz podmiotów bez względu na formę prawną i rodzaj prowadzonej działalności</w:t>
      </w:r>
      <w:r w:rsidR="003F430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44FE8" w:rsidRDefault="00044FE8" w:rsidP="00DC6F5C">
      <w:pPr>
        <w:ind w:left="180" w:hanging="180"/>
        <w:jc w:val="both"/>
        <w:rPr>
          <w:color w:val="000000"/>
        </w:rPr>
      </w:pPr>
    </w:p>
    <w:p w:rsidR="00044FE8" w:rsidRDefault="00044FE8" w:rsidP="00044FE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6</w:t>
      </w:r>
    </w:p>
    <w:p w:rsidR="004218BD" w:rsidRDefault="004218BD" w:rsidP="004218BD">
      <w:pPr>
        <w:pStyle w:val="Default"/>
      </w:pPr>
    </w:p>
    <w:p w:rsidR="004218BD" w:rsidRDefault="004218BD" w:rsidP="00C1671E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Rekomendowanie kandydatów na członków Rady o których mowa w § 2 ust. 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3 dokonują podmioty uprawnione, o których mowa w ust.2. </w:t>
      </w:r>
    </w:p>
    <w:p w:rsidR="00C1671E" w:rsidRDefault="004218BD" w:rsidP="00C1671E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1671E">
        <w:rPr>
          <w:sz w:val="23"/>
          <w:szCs w:val="23"/>
        </w:rPr>
        <w:t>Podmiotami uprawnionymi są:</w:t>
      </w:r>
    </w:p>
    <w:p w:rsidR="004218BD" w:rsidRDefault="004218BD" w:rsidP="00C1671E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1671E">
        <w:rPr>
          <w:sz w:val="23"/>
          <w:szCs w:val="23"/>
        </w:rPr>
        <w:t xml:space="preserve">organizacje pozarządowe w rozumieniu ustawy; </w:t>
      </w:r>
    </w:p>
    <w:p w:rsidR="007C3788" w:rsidRDefault="004218BD" w:rsidP="00B84F3D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1671E">
        <w:rPr>
          <w:sz w:val="23"/>
          <w:szCs w:val="23"/>
        </w:rPr>
        <w:t>podmioty wymienione w art. 3 ust. 3 ustawy</w:t>
      </w:r>
      <w:r w:rsidR="007C3788">
        <w:rPr>
          <w:sz w:val="23"/>
          <w:szCs w:val="23"/>
        </w:rPr>
        <w:t>;</w:t>
      </w:r>
    </w:p>
    <w:p w:rsidR="00044FE8" w:rsidRPr="00B84F3D" w:rsidRDefault="007C3788" w:rsidP="007C3788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18BD" w:rsidRPr="00B84F3D">
        <w:rPr>
          <w:sz w:val="23"/>
          <w:szCs w:val="23"/>
        </w:rPr>
        <w:t xml:space="preserve">posiadające siedzibę rejestrową, oddział lub biuro na terenie powiatu </w:t>
      </w:r>
      <w:r w:rsidR="00C1671E" w:rsidRPr="00B84F3D">
        <w:rPr>
          <w:sz w:val="23"/>
          <w:szCs w:val="23"/>
        </w:rPr>
        <w:t>oleckiego</w:t>
      </w:r>
      <w:r w:rsidR="004218BD" w:rsidRPr="00B84F3D">
        <w:rPr>
          <w:sz w:val="23"/>
          <w:szCs w:val="23"/>
        </w:rPr>
        <w:t xml:space="preserve">, co osoba lub osoby uprawnione do reprezentacji podmiotu poświadczają oświadczeniem na karcie rekomendacji dla kandydata do </w:t>
      </w:r>
      <w:r w:rsidR="004448E0" w:rsidRPr="00B84F3D">
        <w:rPr>
          <w:sz w:val="23"/>
          <w:szCs w:val="23"/>
        </w:rPr>
        <w:t>Rady Działalności Pożytku Publicznego Powiatu Oleckiego</w:t>
      </w:r>
    </w:p>
    <w:p w:rsidR="00044FE8" w:rsidRDefault="00044FE8" w:rsidP="00DC6F5C">
      <w:pPr>
        <w:ind w:left="180" w:hanging="180"/>
        <w:jc w:val="both"/>
        <w:rPr>
          <w:color w:val="000000"/>
        </w:rPr>
      </w:pPr>
    </w:p>
    <w:p w:rsidR="00C1671E" w:rsidRDefault="00C1671E" w:rsidP="00C1671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7</w:t>
      </w:r>
    </w:p>
    <w:p w:rsidR="00C1671E" w:rsidRDefault="00C1671E" w:rsidP="00C1671E">
      <w:pPr>
        <w:autoSpaceDE w:val="0"/>
        <w:autoSpaceDN w:val="0"/>
        <w:adjustRightInd w:val="0"/>
        <w:rPr>
          <w:color w:val="000000"/>
        </w:rPr>
      </w:pPr>
    </w:p>
    <w:p w:rsidR="00C1671E" w:rsidRDefault="00C1671E" w:rsidP="00C1671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Każda organizacja pozarządowa oraz podmiot wymieniony w art. 3 ust. 3 ustawy mogą rekomendować tylko jednego kandydata. W przypadku udzielenia rekomendacji więcej niż jednemu kandydatowi, wszystkie rekomendacje uznaje się za nieważne.</w:t>
      </w:r>
    </w:p>
    <w:p w:rsidR="00C1671E" w:rsidRDefault="00C1671E" w:rsidP="00C1671E">
      <w:pPr>
        <w:autoSpaceDE w:val="0"/>
        <w:autoSpaceDN w:val="0"/>
        <w:adjustRightInd w:val="0"/>
        <w:jc w:val="both"/>
        <w:rPr>
          <w:color w:val="000000"/>
        </w:rPr>
      </w:pPr>
    </w:p>
    <w:p w:rsidR="00C1671E" w:rsidRDefault="00C1671E" w:rsidP="00C1671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8</w:t>
      </w:r>
    </w:p>
    <w:p w:rsidR="00C1671E" w:rsidRDefault="00C1671E" w:rsidP="00C1671E">
      <w:pPr>
        <w:autoSpaceDE w:val="0"/>
        <w:autoSpaceDN w:val="0"/>
        <w:adjustRightInd w:val="0"/>
        <w:rPr>
          <w:color w:val="000000"/>
        </w:rPr>
      </w:pPr>
    </w:p>
    <w:p w:rsidR="00213BE3" w:rsidRDefault="00213BE3" w:rsidP="002A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Kandydatem na członka Rady może być osoba, która: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została rekomendowana przez co najmniej jedną organizację pozarządową lub podmiot wymieniony w art. 3. ust. 3 ustawy;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 jest peł</w:t>
      </w:r>
      <w:r>
        <w:rPr>
          <w:sz w:val="23"/>
          <w:szCs w:val="23"/>
        </w:rPr>
        <w:t>noletnia;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jest obywatelem Rzeczpospolitej Polskiej i korzysta z pełni praw publicznych;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nie była karana za przestępstwo popełnione umyślnie;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wyraziła zgodę na kandydowanie;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lastRenderedPageBreak/>
        <w:t>wyraziła zgodę na przetwarzanie danych osobowych dla potrzeb niezbędnych dla realizacji i dokumentacji powołania i funkcjonowania Rady (</w:t>
      </w:r>
      <w:r w:rsidRPr="005B0A86">
        <w:t>zgodnie z ustawą z dnia 29 sierpnia 1997r. o ochronie danych osobowych (Dz. U.</w:t>
      </w:r>
      <w:r>
        <w:t xml:space="preserve"> 2014 r., poz. 1182</w:t>
      </w:r>
      <w:r w:rsidRPr="005B0A86">
        <w:t>)</w:t>
      </w:r>
      <w:r w:rsidRPr="00213BE3">
        <w:rPr>
          <w:sz w:val="23"/>
          <w:szCs w:val="23"/>
        </w:rPr>
        <w:t xml:space="preserve">;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posiada stosowną wiedzę i doświadczenie przydatne w pełnieniu funkcji członka Rady; </w:t>
      </w:r>
    </w:p>
    <w:p w:rsidR="00213BE3" w:rsidRDefault="00213BE3" w:rsidP="002A589E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213BE3">
        <w:rPr>
          <w:sz w:val="23"/>
          <w:szCs w:val="23"/>
        </w:rPr>
        <w:t xml:space="preserve">wyraziła zgodę na upublicznienie informacji zawartych w zgłoszeniu. </w:t>
      </w:r>
    </w:p>
    <w:p w:rsidR="002A589E" w:rsidRDefault="002A589E" w:rsidP="002A589E">
      <w:pPr>
        <w:pStyle w:val="Default"/>
        <w:rPr>
          <w:sz w:val="23"/>
          <w:szCs w:val="23"/>
        </w:rPr>
      </w:pPr>
    </w:p>
    <w:p w:rsidR="002A589E" w:rsidRDefault="002A589E" w:rsidP="002A589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9</w:t>
      </w:r>
    </w:p>
    <w:p w:rsidR="002A589E" w:rsidRPr="00213BE3" w:rsidRDefault="002A589E" w:rsidP="002A589E">
      <w:pPr>
        <w:pStyle w:val="Default"/>
        <w:rPr>
          <w:sz w:val="23"/>
          <w:szCs w:val="23"/>
        </w:rPr>
      </w:pPr>
    </w:p>
    <w:p w:rsidR="002A589E" w:rsidRDefault="002A589E" w:rsidP="002A589E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Zgłoszenie kandydata powinno zawierać w szczególności: </w:t>
      </w:r>
    </w:p>
    <w:p w:rsidR="002A589E" w:rsidRDefault="002A589E" w:rsidP="002A589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Dane kandydata: </w:t>
      </w:r>
    </w:p>
    <w:p w:rsidR="002A589E" w:rsidRDefault="002A589E" w:rsidP="002A589E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imię i nazwisko;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b) dane kontaktowe: adres, telefon, email;</w:t>
      </w:r>
    </w:p>
    <w:p w:rsidR="002A589E" w:rsidRDefault="002A589E" w:rsidP="002A589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c) informacje o członkostwie w organizacjach pozarządowych oraz podmiotach wymienionych w art.3 ust. 3 ustawy, z podaniem zajmowanej funkcji.</w:t>
      </w:r>
    </w:p>
    <w:p w:rsidR="002A589E" w:rsidRDefault="00CE5FD9" w:rsidP="00CE5FD9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2). </w:t>
      </w:r>
      <w:r w:rsidR="002A589E" w:rsidRPr="002A589E">
        <w:rPr>
          <w:sz w:val="23"/>
          <w:szCs w:val="23"/>
        </w:rPr>
        <w:t xml:space="preserve">Rekomendacje podmiotów uprawnionych do rekomendowania kandydata, zawierające: </w:t>
      </w:r>
    </w:p>
    <w:p w:rsidR="002A589E" w:rsidRPr="002A589E" w:rsidRDefault="002A589E" w:rsidP="002A589E">
      <w:pPr>
        <w:pStyle w:val="Default"/>
        <w:ind w:left="720"/>
        <w:jc w:val="both"/>
        <w:rPr>
          <w:sz w:val="23"/>
          <w:szCs w:val="23"/>
        </w:rPr>
      </w:pPr>
      <w:r w:rsidRPr="002A589E">
        <w:rPr>
          <w:sz w:val="23"/>
          <w:szCs w:val="23"/>
        </w:rPr>
        <w:t xml:space="preserve">a) nazwę, siedzibę oraz adres podmiotu uprawnionego; </w:t>
      </w:r>
    </w:p>
    <w:p w:rsidR="002A589E" w:rsidRDefault="002A589E" w:rsidP="002A589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numer podmiotu w Krajowym Rejestrze Sądowym lub inny numer wraz z nazwą rejestru właściwego;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wskazanie formy prawnej w jakiej podmiot uprawniony działa;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syntetyczny opis działalności podmiotu;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wskazanie sposobu reprezentacji podmiotu zgodnego ze statutem; </w:t>
      </w:r>
    </w:p>
    <w:p w:rsidR="002A589E" w:rsidRDefault="002A589E" w:rsidP="002A589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oświadczenie o posiadaniu oddziału lub biura organizacji na terenie powiatu oleckiego, wraz z podaniem dokładnego adresu;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imię i nazwisko rekomendowanego kandydata; </w:t>
      </w:r>
    </w:p>
    <w:p w:rsidR="002A589E" w:rsidRDefault="002A589E" w:rsidP="002A589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podpisy osoby lub osób uprawnionych do reprezentowania podmiotu uprawnionego; </w:t>
      </w:r>
    </w:p>
    <w:p w:rsidR="002A589E" w:rsidRDefault="002A589E" w:rsidP="00CE5FD9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3) uzasadnienie kandydatury, w tym określenie kwalifikacji kandydata przydatnych do wykonywania zadań członka Rady.</w:t>
      </w:r>
    </w:p>
    <w:p w:rsidR="002A589E" w:rsidRDefault="002A589E" w:rsidP="00CE5FD9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Wzór „Karty zgłoszenia kandydata do </w:t>
      </w:r>
      <w:r w:rsidR="004448E0">
        <w:rPr>
          <w:sz w:val="23"/>
          <w:szCs w:val="23"/>
        </w:rPr>
        <w:t>Rady Działalności Pożytku Publicznego Powiatu Oleckiego</w:t>
      </w:r>
      <w:r>
        <w:rPr>
          <w:sz w:val="23"/>
          <w:szCs w:val="23"/>
        </w:rPr>
        <w:t xml:space="preserve">” stanowi załącznik Nr 1 do niniejszego Trybu. </w:t>
      </w:r>
    </w:p>
    <w:p w:rsidR="002A589E" w:rsidRDefault="002A589E" w:rsidP="002A589E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E5FD9">
        <w:rPr>
          <w:sz w:val="23"/>
          <w:szCs w:val="23"/>
        </w:rPr>
        <w:t xml:space="preserve">Wzór „Rekomendacja dla kandydata do </w:t>
      </w:r>
      <w:r w:rsidR="004448E0">
        <w:rPr>
          <w:sz w:val="23"/>
          <w:szCs w:val="23"/>
        </w:rPr>
        <w:t>Rady Działalności Pożytku Publicznego Powiatu Oleckiego</w:t>
      </w:r>
      <w:r w:rsidRPr="00CE5FD9">
        <w:rPr>
          <w:sz w:val="23"/>
          <w:szCs w:val="23"/>
        </w:rPr>
        <w:t xml:space="preserve">”, stanowi załącznik Nr 2 do niniejszego Trybu. </w:t>
      </w:r>
    </w:p>
    <w:p w:rsidR="002A589E" w:rsidRPr="00CE5FD9" w:rsidRDefault="002A589E" w:rsidP="002A589E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CE5FD9">
        <w:rPr>
          <w:sz w:val="23"/>
          <w:szCs w:val="23"/>
        </w:rPr>
        <w:t xml:space="preserve">Do zgłoszenia należy załączyć oświadczenie kandydata zgodnie ze wzorem stanowiącym załącznik Nr 3 do niniejszego Trybu. </w:t>
      </w:r>
    </w:p>
    <w:p w:rsidR="002A589E" w:rsidRDefault="002A589E" w:rsidP="002A589E">
      <w:pPr>
        <w:pStyle w:val="Default"/>
        <w:jc w:val="both"/>
        <w:rPr>
          <w:sz w:val="23"/>
          <w:szCs w:val="23"/>
        </w:rPr>
      </w:pPr>
    </w:p>
    <w:p w:rsidR="002766F3" w:rsidRDefault="002766F3" w:rsidP="002766F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10</w:t>
      </w:r>
    </w:p>
    <w:p w:rsidR="002766F3" w:rsidRDefault="002766F3" w:rsidP="002766F3">
      <w:pPr>
        <w:pStyle w:val="Default"/>
        <w:jc w:val="both"/>
      </w:pPr>
    </w:p>
    <w:p w:rsidR="00592611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Zgłoszenie kandydata następuje poprzez wypełnienie wzoru „Karty zgłoszenia kandydata na członka </w:t>
      </w:r>
      <w:r w:rsidR="004448E0">
        <w:rPr>
          <w:sz w:val="23"/>
          <w:szCs w:val="23"/>
        </w:rPr>
        <w:t xml:space="preserve">Rady Działalności Pożytku Publicznego Powiatu </w:t>
      </w:r>
      <w:proofErr w:type="spellStart"/>
      <w:r w:rsidR="004448E0">
        <w:rPr>
          <w:sz w:val="23"/>
          <w:szCs w:val="23"/>
        </w:rPr>
        <w:t>Oleckiego</w:t>
      </w:r>
      <w:r w:rsidR="00C27C71">
        <w:rPr>
          <w:sz w:val="23"/>
          <w:szCs w:val="23"/>
        </w:rPr>
        <w:t>”,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następnie złożenie go wraz z oświadczeniem stanowiącym załącznik Nr 3 do niniejszego Trybu w terminie określonym w ogłoszeniu, o którym mowa w § 3 ust. 2: </w:t>
      </w:r>
    </w:p>
    <w:p w:rsidR="00592611" w:rsidRDefault="002766F3" w:rsidP="00592611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osobiście w </w:t>
      </w:r>
      <w:r w:rsidR="00592611">
        <w:rPr>
          <w:sz w:val="23"/>
          <w:szCs w:val="23"/>
        </w:rPr>
        <w:t xml:space="preserve">pokoju nr 22 </w:t>
      </w:r>
      <w:r>
        <w:rPr>
          <w:sz w:val="23"/>
          <w:szCs w:val="23"/>
        </w:rPr>
        <w:t>Starostw</w:t>
      </w:r>
      <w:r w:rsidR="00592611">
        <w:rPr>
          <w:sz w:val="23"/>
          <w:szCs w:val="23"/>
        </w:rPr>
        <w:t xml:space="preserve">a Powiatowego </w:t>
      </w:r>
      <w:r>
        <w:rPr>
          <w:sz w:val="23"/>
          <w:szCs w:val="23"/>
        </w:rPr>
        <w:t xml:space="preserve">w </w:t>
      </w:r>
      <w:r w:rsidR="00592611">
        <w:rPr>
          <w:sz w:val="23"/>
          <w:szCs w:val="23"/>
        </w:rPr>
        <w:t>Olecku</w:t>
      </w:r>
      <w:r>
        <w:rPr>
          <w:sz w:val="23"/>
          <w:szCs w:val="23"/>
        </w:rPr>
        <w:t xml:space="preserve">, ul. </w:t>
      </w:r>
      <w:r w:rsidR="00592611">
        <w:rPr>
          <w:sz w:val="23"/>
          <w:szCs w:val="23"/>
        </w:rPr>
        <w:t>Kolejowa 32</w:t>
      </w:r>
      <w:r>
        <w:rPr>
          <w:sz w:val="23"/>
          <w:szCs w:val="23"/>
        </w:rPr>
        <w:t xml:space="preserve">, </w:t>
      </w:r>
      <w:r w:rsidR="00592611">
        <w:rPr>
          <w:sz w:val="23"/>
          <w:szCs w:val="23"/>
        </w:rPr>
        <w:t>19-400 Olecko</w:t>
      </w:r>
      <w:r>
        <w:rPr>
          <w:sz w:val="23"/>
          <w:szCs w:val="23"/>
        </w:rPr>
        <w:t xml:space="preserve">; </w:t>
      </w:r>
    </w:p>
    <w:p w:rsidR="002766F3" w:rsidRDefault="002766F3" w:rsidP="005926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lub za pośrednictwem poczty na adres o którym mowa w ust. 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1. </w:t>
      </w:r>
    </w:p>
    <w:p w:rsidR="002766F3" w:rsidRDefault="002766F3" w:rsidP="00592611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składania zgłoszeń, określony w ogłoszeniu, o którym mowa w § 3 ust. 2, nie może być krótszy niż 14 dni.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>Dokumenty, o których mowa w ust. 1 należy złożyć w zamkniętej kopercie z dopiskiem „</w:t>
      </w:r>
      <w:r w:rsidR="004448E0">
        <w:rPr>
          <w:sz w:val="23"/>
          <w:szCs w:val="23"/>
        </w:rPr>
        <w:t>Rada Działalności Pożytku Publicznego Powiatu Oleckiego</w:t>
      </w:r>
      <w:r w:rsidRPr="00592611">
        <w:rPr>
          <w:sz w:val="23"/>
          <w:szCs w:val="23"/>
        </w:rPr>
        <w:t xml:space="preserve"> – zgłoszenie”.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 xml:space="preserve">O terminowości dokonania zgłoszenia w sposób o którym mowa w ust.1 pkt. 2 decyduje data wpływu zgłoszenia </w:t>
      </w:r>
      <w:r w:rsidR="00592611">
        <w:rPr>
          <w:sz w:val="23"/>
          <w:szCs w:val="23"/>
        </w:rPr>
        <w:t xml:space="preserve">do pokoju nr 22 </w:t>
      </w:r>
      <w:r w:rsidRPr="00592611">
        <w:rPr>
          <w:sz w:val="23"/>
          <w:szCs w:val="23"/>
        </w:rPr>
        <w:t xml:space="preserve">Starostwa Powiatowego w </w:t>
      </w:r>
      <w:r w:rsidR="00592611">
        <w:rPr>
          <w:sz w:val="23"/>
          <w:szCs w:val="23"/>
        </w:rPr>
        <w:t>Olecku</w:t>
      </w:r>
      <w:r w:rsidRPr="00592611">
        <w:rPr>
          <w:sz w:val="23"/>
          <w:szCs w:val="23"/>
        </w:rPr>
        <w:t xml:space="preserve">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 xml:space="preserve">Zgłoszenia złożone po terminie nie będą rozpatrywane.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 xml:space="preserve">W przypadku gdy złożone dokumenty są niekompletne lub zawierają błędy, Starosta wzywa podmioty zgłaszające do usunięcia tych błędów lub braków w terminie 7 dni od </w:t>
      </w:r>
      <w:r w:rsidRPr="00592611">
        <w:rPr>
          <w:sz w:val="23"/>
          <w:szCs w:val="23"/>
        </w:rPr>
        <w:lastRenderedPageBreak/>
        <w:t xml:space="preserve">daty otrzymania wezwania. Wezwanie może zostać przekazane pocztą, za pomocą faksu, adresu email lub innych środków komunikacji elektronicznej. Do uzupełnienia dokumentów stosuje się odpowiednio ust. 1 – 3, z tym, że na kopercie należy umieścić dopisek „Uzupełnienie”.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 xml:space="preserve">Nie usunięcie błędów lub braków, o których mowa w ust. 6 powoduje pozostawienie zgłoszenia bez rozpatrzenia. </w:t>
      </w:r>
    </w:p>
    <w:p w:rsidR="002766F3" w:rsidRDefault="002766F3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592611">
        <w:rPr>
          <w:sz w:val="23"/>
          <w:szCs w:val="23"/>
        </w:rPr>
        <w:t xml:space="preserve">Lista kandydatów zgłoszonych zgodnie z zasadami niniejszego Trybu zostaje umieszczona na stronie internetowej Powiatu </w:t>
      </w:r>
      <w:r w:rsidR="00592611">
        <w:rPr>
          <w:sz w:val="23"/>
          <w:szCs w:val="23"/>
        </w:rPr>
        <w:t>Oleckiego</w:t>
      </w:r>
      <w:r w:rsidRPr="00592611">
        <w:rPr>
          <w:sz w:val="23"/>
          <w:szCs w:val="23"/>
        </w:rPr>
        <w:t xml:space="preserve"> oraz w Biuletynie Informacji Publicznej niezwłocznie po zakończeniu naboru.</w:t>
      </w:r>
    </w:p>
    <w:p w:rsidR="003560C1" w:rsidRPr="00592611" w:rsidRDefault="003560C1" w:rsidP="002766F3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Kandydaci z terenu </w:t>
      </w:r>
      <w:r w:rsidR="00F143E6">
        <w:rPr>
          <w:sz w:val="23"/>
          <w:szCs w:val="23"/>
        </w:rPr>
        <w:t>powiatu oleckiego</w:t>
      </w:r>
      <w:r w:rsidR="009A5FF3">
        <w:rPr>
          <w:sz w:val="23"/>
          <w:szCs w:val="23"/>
        </w:rPr>
        <w:t xml:space="preserve"> zgłoszeni do Rady, zostaną wpisani na listę kandydatów wg siedziby organizacji pozarządowej lub jej jednostki terenowej.</w:t>
      </w:r>
    </w:p>
    <w:p w:rsidR="002766F3" w:rsidRDefault="002766F3" w:rsidP="002766F3">
      <w:pPr>
        <w:autoSpaceDE w:val="0"/>
        <w:autoSpaceDN w:val="0"/>
        <w:adjustRightInd w:val="0"/>
        <w:jc w:val="both"/>
        <w:rPr>
          <w:color w:val="000000"/>
        </w:rPr>
      </w:pPr>
    </w:p>
    <w:p w:rsidR="009855EB" w:rsidRDefault="009855EB" w:rsidP="009855E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11</w:t>
      </w:r>
    </w:p>
    <w:p w:rsidR="009855EB" w:rsidRDefault="009855EB" w:rsidP="009855EB">
      <w:pPr>
        <w:autoSpaceDE w:val="0"/>
        <w:autoSpaceDN w:val="0"/>
        <w:adjustRightInd w:val="0"/>
        <w:jc w:val="both"/>
        <w:rPr>
          <w:color w:val="000000"/>
        </w:rPr>
      </w:pPr>
    </w:p>
    <w:p w:rsidR="009855EB" w:rsidRDefault="009855EB" w:rsidP="005F2A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lista kandydatów, o której mowa w § 10, ust 8, zawiera mniej niż 5 nazwisk </w:t>
      </w:r>
      <w:r w:rsidR="00BD249D">
        <w:rPr>
          <w:sz w:val="23"/>
          <w:szCs w:val="23"/>
        </w:rPr>
        <w:t>Starosta</w:t>
      </w:r>
      <w:r>
        <w:rPr>
          <w:sz w:val="23"/>
          <w:szCs w:val="23"/>
        </w:rPr>
        <w:t xml:space="preserve"> </w:t>
      </w:r>
      <w:r w:rsidR="005F2A4C">
        <w:rPr>
          <w:sz w:val="23"/>
          <w:szCs w:val="23"/>
        </w:rPr>
        <w:t>ponawia</w:t>
      </w:r>
      <w:r w:rsidR="00E04F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procedurę wyboru członków </w:t>
      </w:r>
      <w:r w:rsidR="004448E0">
        <w:rPr>
          <w:sz w:val="23"/>
          <w:szCs w:val="23"/>
        </w:rPr>
        <w:t>Rady Działalności Pożytku Publicznego Powiatu Oleckiego</w:t>
      </w:r>
      <w:r>
        <w:rPr>
          <w:sz w:val="23"/>
          <w:szCs w:val="23"/>
        </w:rPr>
        <w:t xml:space="preserve">, o której mowa w § </w:t>
      </w:r>
      <w:r w:rsidR="00E26EB2">
        <w:rPr>
          <w:sz w:val="23"/>
          <w:szCs w:val="23"/>
        </w:rPr>
        <w:t>4</w:t>
      </w:r>
      <w:r>
        <w:rPr>
          <w:sz w:val="23"/>
          <w:szCs w:val="23"/>
        </w:rPr>
        <w:t xml:space="preserve">, ust </w:t>
      </w:r>
      <w:r w:rsidR="00E26EB2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:rsidR="006E2A6C" w:rsidRDefault="006E2A6C" w:rsidP="006E2A6C">
      <w:pPr>
        <w:pStyle w:val="Default"/>
        <w:jc w:val="both"/>
        <w:rPr>
          <w:sz w:val="23"/>
          <w:szCs w:val="23"/>
        </w:rPr>
      </w:pPr>
    </w:p>
    <w:p w:rsidR="006E2A6C" w:rsidRDefault="006E2A6C" w:rsidP="006E2A6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12</w:t>
      </w:r>
    </w:p>
    <w:p w:rsidR="006E2A6C" w:rsidRDefault="006E2A6C" w:rsidP="006E2A6C">
      <w:pPr>
        <w:autoSpaceDE w:val="0"/>
        <w:autoSpaceDN w:val="0"/>
        <w:adjustRightInd w:val="0"/>
        <w:jc w:val="center"/>
        <w:rPr>
          <w:color w:val="000000"/>
        </w:rPr>
      </w:pPr>
    </w:p>
    <w:p w:rsidR="006E2A6C" w:rsidRDefault="006E2A6C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sprawdzeniu poprawności zgłoszeń w terminie 14 dni</w:t>
      </w:r>
      <w:r w:rsidR="00C2194A">
        <w:rPr>
          <w:sz w:val="23"/>
          <w:szCs w:val="23"/>
        </w:rPr>
        <w:t xml:space="preserve"> Starosta</w:t>
      </w:r>
      <w:r>
        <w:rPr>
          <w:sz w:val="23"/>
          <w:szCs w:val="23"/>
        </w:rPr>
        <w:t xml:space="preserve"> zwołuje zebranie wszystkich kandydatów wysyłając imienne zawiadomienia.</w:t>
      </w:r>
    </w:p>
    <w:p w:rsidR="00E04F27" w:rsidRDefault="00E04F27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Zebranie prowadzi przedstawiciel Starosty.</w:t>
      </w:r>
    </w:p>
    <w:p w:rsidR="00E04F27" w:rsidRDefault="00E04F27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E04F27">
        <w:rPr>
          <w:sz w:val="23"/>
          <w:szCs w:val="23"/>
        </w:rPr>
        <w:t xml:space="preserve">Zabranie wybiera spośród siebie przewodniczącego i komisję skrutacyjną. </w:t>
      </w:r>
    </w:p>
    <w:p w:rsidR="00E04F27" w:rsidRDefault="00E04F27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Wyborów przewodniczącego zebrania </w:t>
      </w:r>
      <w:r w:rsidR="005D44AA">
        <w:rPr>
          <w:sz w:val="23"/>
          <w:szCs w:val="23"/>
        </w:rPr>
        <w:t>i komisji skrutacyjnej dokonuje się w sposób jawny.</w:t>
      </w:r>
    </w:p>
    <w:p w:rsidR="005D44AA" w:rsidRDefault="005D44AA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 funkcję przewodniczącego zebrania oraz członków komisji skrutacyjnej wybiera się osoby, które uzyskały największą liczbę głosów.</w:t>
      </w:r>
    </w:p>
    <w:p w:rsidR="005D44AA" w:rsidRDefault="005D44AA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Przewodniczący zebrania prowadzi obrady i moderuje dyskusję, a komisja sprawuje nadzór nad prawidłowym przebiegiem wyborów do Rady.</w:t>
      </w:r>
    </w:p>
    <w:p w:rsidR="006E2A6C" w:rsidRPr="00E04F27" w:rsidRDefault="006E2A6C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E04F27">
        <w:rPr>
          <w:sz w:val="23"/>
          <w:szCs w:val="23"/>
        </w:rPr>
        <w:t>Na zebraniu następuje</w:t>
      </w:r>
      <w:r w:rsidR="00CD182E" w:rsidRPr="00E04F27">
        <w:rPr>
          <w:sz w:val="23"/>
          <w:szCs w:val="23"/>
        </w:rPr>
        <w:t xml:space="preserve"> autoprezentacja kandydatów, a następnie ogłoszone zostaje głosowanie tajne.</w:t>
      </w:r>
    </w:p>
    <w:p w:rsidR="00CD182E" w:rsidRDefault="00CD182E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Każdy z kandydatów ma prawo oddania 5 głosów na karcie do głosowania</w:t>
      </w:r>
      <w:r w:rsidR="00FF536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F5368">
        <w:rPr>
          <w:sz w:val="23"/>
          <w:szCs w:val="23"/>
        </w:rPr>
        <w:t xml:space="preserve">stanowiącej załącznik nr 4 do niniejszego Trybu, </w:t>
      </w:r>
      <w:r>
        <w:rPr>
          <w:sz w:val="23"/>
          <w:szCs w:val="23"/>
        </w:rPr>
        <w:t xml:space="preserve">zawierającej nazwiska wszystkich zgłoszonych kandydatów. </w:t>
      </w:r>
    </w:p>
    <w:p w:rsidR="00CD182E" w:rsidRDefault="00CD182E" w:rsidP="006E2A6C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Głos uznaje się za nieważny, jeżeli kandydat wskaże więcej niż 5 kandydatów.</w:t>
      </w:r>
    </w:p>
    <w:p w:rsidR="00044FE8" w:rsidRDefault="00CD182E" w:rsidP="00FF785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FF7856">
        <w:rPr>
          <w:sz w:val="23"/>
          <w:szCs w:val="23"/>
        </w:rPr>
        <w:t xml:space="preserve">Głosowanie prowadzi komisja skrutacyjna powołana </w:t>
      </w:r>
      <w:r w:rsidR="00FF7856" w:rsidRPr="00FF7856">
        <w:rPr>
          <w:sz w:val="23"/>
          <w:szCs w:val="23"/>
        </w:rPr>
        <w:t xml:space="preserve">spośród uczestników zebrania. Z przeprowadzonego głosowania komisja sporządza protokół, który </w:t>
      </w:r>
      <w:r w:rsidR="00FF7856">
        <w:rPr>
          <w:sz w:val="23"/>
          <w:szCs w:val="23"/>
        </w:rPr>
        <w:t>stanowi dla Starosty podstawą wyboru kandydatów.</w:t>
      </w:r>
    </w:p>
    <w:p w:rsidR="005D44AA" w:rsidRDefault="005D44AA" w:rsidP="00FF785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przypadku, gdy dwóch kandydatów otrzyma tą samą liczbę głosów</w:t>
      </w:r>
      <w:r w:rsidR="003B389E">
        <w:rPr>
          <w:sz w:val="23"/>
          <w:szCs w:val="23"/>
        </w:rPr>
        <w:t xml:space="preserve"> przewodniczący zarządza II turę wyborów.</w:t>
      </w:r>
    </w:p>
    <w:p w:rsidR="00FF7856" w:rsidRDefault="00FF7856" w:rsidP="00FF785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zebraniu organizowanym przez Starostę mają prawo wziąć udział członkowie podmiotów wymienionych w art. 3 ust 3 ustawy.</w:t>
      </w:r>
    </w:p>
    <w:p w:rsidR="00FF7856" w:rsidRDefault="00FF7856" w:rsidP="00FF785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Kandydat zgłoszony zgodnie z procedurą, który nie może z przyczyn od niego niezależnych stawić się na zebraniu, ma prawo najpóźniej 1 dzień przed terminem zebrania przesłać do Starosty oświadczenie</w:t>
      </w:r>
      <w:r w:rsidR="00886D65">
        <w:rPr>
          <w:sz w:val="23"/>
          <w:szCs w:val="23"/>
        </w:rPr>
        <w:t>, w którym wyrazi zgodę na kandydowanie mimo nieobecności. W przypadku braku takiego oświadczenia nazwisko kandydata zostanie skreślone z karty do głosowania.</w:t>
      </w:r>
    </w:p>
    <w:p w:rsidR="00886D65" w:rsidRDefault="00886D65" w:rsidP="00FF785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 w:rsidR="004448E0">
        <w:rPr>
          <w:sz w:val="23"/>
          <w:szCs w:val="23"/>
        </w:rPr>
        <w:t>Rady Działalności Pożytku Publicznego Powiatu Oleckiego</w:t>
      </w:r>
      <w:r>
        <w:rPr>
          <w:sz w:val="23"/>
          <w:szCs w:val="23"/>
        </w:rPr>
        <w:t xml:space="preserve"> Starosta powoła kandydatów, którzy otrzymają najwyższą liczbę gło</w:t>
      </w:r>
      <w:r w:rsidR="001C1A56">
        <w:rPr>
          <w:sz w:val="23"/>
          <w:szCs w:val="23"/>
        </w:rPr>
        <w:t>só</w:t>
      </w:r>
      <w:r w:rsidR="00614455">
        <w:rPr>
          <w:sz w:val="23"/>
          <w:szCs w:val="23"/>
        </w:rPr>
        <w:t>w, kierując się zasadą reprezentatywności poszczególnych gmin tj.:</w:t>
      </w:r>
    </w:p>
    <w:p w:rsidR="00614455" w:rsidRDefault="00614455" w:rsidP="0061445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kandydata z Gminy Olecko,</w:t>
      </w:r>
    </w:p>
    <w:p w:rsidR="00614455" w:rsidRDefault="00614455" w:rsidP="0061445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kandydata z Gminy Kowale Oleckie,</w:t>
      </w:r>
    </w:p>
    <w:p w:rsidR="00614455" w:rsidRDefault="00614455" w:rsidP="0061445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kandydata z Gminy Świętajno,</w:t>
      </w:r>
    </w:p>
    <w:p w:rsidR="00614455" w:rsidRDefault="00614455" w:rsidP="0061445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kandydata z Gminy Wieliczki,</w:t>
      </w:r>
    </w:p>
    <w:p w:rsidR="00614455" w:rsidRDefault="00614455" w:rsidP="0061445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kandydata z najwyższą liczbą głosów niezależnie od tego, którą gminę reprezentuje</w:t>
      </w:r>
      <w:r w:rsidR="009A5C48">
        <w:rPr>
          <w:sz w:val="23"/>
          <w:szCs w:val="23"/>
        </w:rPr>
        <w:t>.</w:t>
      </w:r>
    </w:p>
    <w:p w:rsidR="00614455" w:rsidRDefault="009A5C48" w:rsidP="009A5C48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braku kandydata z którejkolwiek gminy obowiązuje zasada ust.8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5.</w:t>
      </w:r>
    </w:p>
    <w:p w:rsidR="00FB4AE0" w:rsidRPr="00FF7856" w:rsidRDefault="00FB4AE0" w:rsidP="00FB4AE0">
      <w:pPr>
        <w:pStyle w:val="Default"/>
        <w:ind w:left="360"/>
        <w:jc w:val="both"/>
        <w:rPr>
          <w:sz w:val="23"/>
          <w:szCs w:val="23"/>
        </w:rPr>
      </w:pPr>
    </w:p>
    <w:p w:rsidR="00FB4AE0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13</w:t>
      </w:r>
    </w:p>
    <w:p w:rsidR="00FB4AE0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</w:p>
    <w:p w:rsidR="00FB4AE0" w:rsidRDefault="00FB4AE0" w:rsidP="00FF7856">
      <w:pPr>
        <w:pStyle w:val="Default"/>
        <w:ind w:left="180"/>
        <w:jc w:val="both"/>
      </w:pPr>
      <w:r>
        <w:rPr>
          <w:sz w:val="23"/>
          <w:szCs w:val="23"/>
        </w:rPr>
        <w:t xml:space="preserve">Po wytypowaniu przez Radę Powiatu </w:t>
      </w:r>
      <w:r w:rsidR="00977451">
        <w:rPr>
          <w:sz w:val="23"/>
          <w:szCs w:val="23"/>
        </w:rPr>
        <w:t>jednego</w:t>
      </w:r>
      <w:r>
        <w:rPr>
          <w:sz w:val="23"/>
          <w:szCs w:val="23"/>
        </w:rPr>
        <w:t xml:space="preserve"> przedstawiciel</w:t>
      </w:r>
      <w:r w:rsidR="00977451">
        <w:rPr>
          <w:sz w:val="23"/>
          <w:szCs w:val="23"/>
        </w:rPr>
        <w:t>a</w:t>
      </w:r>
      <w:r>
        <w:rPr>
          <w:sz w:val="23"/>
          <w:szCs w:val="23"/>
        </w:rPr>
        <w:t xml:space="preserve"> Rady, przez Zarząd </w:t>
      </w:r>
      <w:r w:rsidR="00977451">
        <w:rPr>
          <w:sz w:val="23"/>
          <w:szCs w:val="23"/>
        </w:rPr>
        <w:t xml:space="preserve">jednego </w:t>
      </w:r>
      <w:r>
        <w:rPr>
          <w:sz w:val="23"/>
          <w:szCs w:val="23"/>
        </w:rPr>
        <w:t>przedstawiciel</w:t>
      </w:r>
      <w:r w:rsidR="00977451">
        <w:rPr>
          <w:sz w:val="23"/>
          <w:szCs w:val="23"/>
        </w:rPr>
        <w:t>a</w:t>
      </w:r>
      <w:r>
        <w:rPr>
          <w:sz w:val="23"/>
          <w:szCs w:val="23"/>
        </w:rPr>
        <w:t xml:space="preserve"> Zarządu oraz przez organizacje pozarządowe i podmioty wymienione w art. 3 ust. 3 ustawy pięciu przedstawicieli wybranych zgodnie z niniejszym Trybem, </w:t>
      </w:r>
      <w:r w:rsidR="00E30FC1">
        <w:rPr>
          <w:sz w:val="23"/>
          <w:szCs w:val="23"/>
        </w:rPr>
        <w:t>Starosta</w:t>
      </w:r>
      <w:r>
        <w:rPr>
          <w:sz w:val="23"/>
          <w:szCs w:val="23"/>
        </w:rPr>
        <w:t xml:space="preserve"> powołuje członków Rady.</w:t>
      </w:r>
    </w:p>
    <w:p w:rsidR="00FB4AE0" w:rsidRPr="00FF7856" w:rsidRDefault="00FB4AE0" w:rsidP="00FF7856">
      <w:pPr>
        <w:pStyle w:val="Default"/>
        <w:ind w:left="180"/>
        <w:jc w:val="both"/>
      </w:pPr>
    </w:p>
    <w:p w:rsidR="00AF20CB" w:rsidRDefault="00AF20CB" w:rsidP="00135875">
      <w:pPr>
        <w:ind w:left="180" w:hanging="180"/>
        <w:jc w:val="center"/>
        <w:rPr>
          <w:b/>
        </w:rPr>
      </w:pPr>
    </w:p>
    <w:p w:rsidR="00135875" w:rsidRPr="00135875" w:rsidRDefault="0080520F" w:rsidP="00135875">
      <w:pPr>
        <w:ind w:left="180" w:hanging="180"/>
        <w:jc w:val="center"/>
        <w:rPr>
          <w:b/>
        </w:rPr>
      </w:pPr>
      <w:r>
        <w:rPr>
          <w:b/>
        </w:rPr>
        <w:t xml:space="preserve">IV. ORGANIZACJA </w:t>
      </w:r>
      <w:r w:rsidR="00135875" w:rsidRPr="00135875">
        <w:rPr>
          <w:b/>
        </w:rPr>
        <w:t>RADY</w:t>
      </w:r>
    </w:p>
    <w:p w:rsidR="00135875" w:rsidRDefault="00135875" w:rsidP="00783007">
      <w:pPr>
        <w:autoSpaceDE w:val="0"/>
        <w:autoSpaceDN w:val="0"/>
        <w:adjustRightInd w:val="0"/>
        <w:jc w:val="center"/>
        <w:rPr>
          <w:color w:val="000000"/>
        </w:rPr>
      </w:pPr>
    </w:p>
    <w:p w:rsidR="00E12DFB" w:rsidRDefault="00E12DFB" w:rsidP="00E12DF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§ </w:t>
      </w:r>
      <w:r w:rsidR="00FB4AE0">
        <w:rPr>
          <w:color w:val="000000"/>
        </w:rPr>
        <w:t>14</w:t>
      </w:r>
    </w:p>
    <w:p w:rsidR="00615AAC" w:rsidRDefault="00615AAC" w:rsidP="00310324">
      <w:pPr>
        <w:jc w:val="both"/>
      </w:pPr>
    </w:p>
    <w:p w:rsidR="00C85A57" w:rsidRDefault="00FB4AE0" w:rsidP="00EC543E">
      <w:pPr>
        <w:jc w:val="both"/>
        <w:rPr>
          <w:sz w:val="23"/>
          <w:szCs w:val="23"/>
        </w:rPr>
      </w:pPr>
      <w:r>
        <w:rPr>
          <w:sz w:val="23"/>
          <w:szCs w:val="23"/>
        </w:rPr>
        <w:t>Kadencja Rady trwa 2 lata od daty powołania. Członkowie Rady powoływani są na wspólną kadencję, co oznacza, że wszyscy członkowie rozpoczynają i kończą kadencję w tym samym czasie, z wyjątkiem okoliczności opisanych w § 15 oraz § 16 niniejszego Trybu.</w:t>
      </w:r>
    </w:p>
    <w:p w:rsidR="00FB4AE0" w:rsidRDefault="00FB4AE0" w:rsidP="00EC543E">
      <w:pPr>
        <w:jc w:val="both"/>
        <w:rPr>
          <w:sz w:val="23"/>
          <w:szCs w:val="23"/>
        </w:rPr>
      </w:pPr>
    </w:p>
    <w:p w:rsidR="00FB4AE0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</w:t>
      </w:r>
      <w:r w:rsidR="00A277C4">
        <w:rPr>
          <w:color w:val="000000"/>
        </w:rPr>
        <w:t>5</w:t>
      </w:r>
    </w:p>
    <w:p w:rsidR="00FB4AE0" w:rsidRDefault="00FB4AE0" w:rsidP="00EC543E">
      <w:pPr>
        <w:jc w:val="both"/>
      </w:pPr>
    </w:p>
    <w:p w:rsidR="00FB4AE0" w:rsidRDefault="00E30FC1" w:rsidP="00FB4A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</w:t>
      </w:r>
      <w:r w:rsidR="00FB4AE0">
        <w:rPr>
          <w:sz w:val="23"/>
          <w:szCs w:val="23"/>
        </w:rPr>
        <w:t xml:space="preserve">może odwołać członka Rady: </w:t>
      </w:r>
    </w:p>
    <w:p w:rsidR="00FB4AE0" w:rsidRDefault="00FB4AE0" w:rsidP="00FB4AE0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jego wniosek; </w:t>
      </w:r>
    </w:p>
    <w:p w:rsidR="00FB4AE0" w:rsidRDefault="00FB4AE0" w:rsidP="00FB4AE0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FB4AE0">
        <w:rPr>
          <w:sz w:val="23"/>
          <w:szCs w:val="23"/>
        </w:rPr>
        <w:t xml:space="preserve"> na wniosek podmiotu określonego w § 2 ust. 2 </w:t>
      </w:r>
      <w:proofErr w:type="spellStart"/>
      <w:r w:rsidRPr="00FB4AE0">
        <w:rPr>
          <w:sz w:val="23"/>
          <w:szCs w:val="23"/>
        </w:rPr>
        <w:t>pkt</w:t>
      </w:r>
      <w:proofErr w:type="spellEnd"/>
      <w:r w:rsidRPr="00FB4AE0">
        <w:rPr>
          <w:sz w:val="23"/>
          <w:szCs w:val="23"/>
        </w:rPr>
        <w:t xml:space="preserve"> 1 i 2, którego członek jest przedstawicielem; </w:t>
      </w:r>
    </w:p>
    <w:p w:rsidR="00FB4AE0" w:rsidRDefault="00FB4AE0" w:rsidP="00FB4AE0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FB4AE0">
        <w:rPr>
          <w:sz w:val="23"/>
          <w:szCs w:val="23"/>
        </w:rPr>
        <w:t xml:space="preserve">w przypadku skazania członka Rady prawomocnym wyrokiem za przestępstwo popełnione z winy umyślnej; </w:t>
      </w:r>
    </w:p>
    <w:p w:rsidR="00FB4AE0" w:rsidRDefault="00FB4AE0" w:rsidP="00FB4AE0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FB4AE0">
        <w:rPr>
          <w:sz w:val="23"/>
          <w:szCs w:val="23"/>
        </w:rPr>
        <w:t xml:space="preserve">jeżeli stał się trwale niezdolny do pełnienia obowiązków członka Rady z powodu choroby stwierdzonej orzeczeniem lekarskim; </w:t>
      </w:r>
    </w:p>
    <w:p w:rsidR="00FB4AE0" w:rsidRPr="00FB4AE0" w:rsidRDefault="00FB4AE0" w:rsidP="00FB4AE0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 w:rsidRPr="00FB4AE0">
        <w:rPr>
          <w:sz w:val="23"/>
          <w:szCs w:val="23"/>
        </w:rPr>
        <w:t xml:space="preserve">w przypadku nieusprawiedliwionej nieobecności na trzech kolejnych posiedzeniach Rady. </w:t>
      </w:r>
    </w:p>
    <w:p w:rsidR="00C85A57" w:rsidRDefault="00C85A57" w:rsidP="00EC543E">
      <w:pPr>
        <w:jc w:val="both"/>
      </w:pPr>
    </w:p>
    <w:p w:rsidR="00A277C4" w:rsidRDefault="00A277C4" w:rsidP="00A277C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16</w:t>
      </w:r>
    </w:p>
    <w:p w:rsidR="00A32111" w:rsidRDefault="00A32111" w:rsidP="00EC543E">
      <w:pPr>
        <w:jc w:val="both"/>
      </w:pPr>
    </w:p>
    <w:p w:rsidR="00A277C4" w:rsidRDefault="00A277C4" w:rsidP="00A277C4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razie śmierci lub odwołania członka Rady </w:t>
      </w:r>
      <w:r w:rsidR="00F77F2C">
        <w:rPr>
          <w:sz w:val="23"/>
          <w:szCs w:val="23"/>
        </w:rPr>
        <w:t>Starosta</w:t>
      </w:r>
      <w:r>
        <w:rPr>
          <w:sz w:val="23"/>
          <w:szCs w:val="23"/>
        </w:rPr>
        <w:t xml:space="preserve"> powołuje na jego miejsce członka Rady na okres do końca kadencji. </w:t>
      </w:r>
    </w:p>
    <w:p w:rsidR="00A277C4" w:rsidRPr="00C27C71" w:rsidRDefault="00A277C4" w:rsidP="00A277C4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 w:rsidRPr="00C27C71">
        <w:rPr>
          <w:color w:val="auto"/>
          <w:sz w:val="23"/>
          <w:szCs w:val="23"/>
        </w:rPr>
        <w:t xml:space="preserve">W przypadku wygaśnięcia </w:t>
      </w:r>
      <w:r w:rsidR="00C27C71" w:rsidRPr="00C27C71">
        <w:rPr>
          <w:color w:val="auto"/>
          <w:sz w:val="23"/>
          <w:szCs w:val="23"/>
        </w:rPr>
        <w:t xml:space="preserve">lub zrzeczenia się </w:t>
      </w:r>
      <w:r w:rsidRPr="00C27C71">
        <w:rPr>
          <w:color w:val="auto"/>
          <w:sz w:val="23"/>
          <w:szCs w:val="23"/>
        </w:rPr>
        <w:t xml:space="preserve">mandatu członka Rady przed upływem kadencji przepisy § 4 ust. 1 niniejszego Trybu stosuje się odpowiednio, § 4 ust. </w:t>
      </w:r>
      <w:r w:rsidR="00F77F2C" w:rsidRPr="00C27C71">
        <w:rPr>
          <w:color w:val="auto"/>
          <w:sz w:val="23"/>
          <w:szCs w:val="23"/>
        </w:rPr>
        <w:t>3</w:t>
      </w:r>
      <w:r w:rsidRPr="00C27C71">
        <w:rPr>
          <w:color w:val="auto"/>
          <w:sz w:val="23"/>
          <w:szCs w:val="23"/>
        </w:rPr>
        <w:t xml:space="preserve"> nie stosuje się. </w:t>
      </w:r>
    </w:p>
    <w:p w:rsidR="00A277C4" w:rsidRPr="00C27C71" w:rsidRDefault="00A277C4" w:rsidP="00A277C4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 w:rsidRPr="00C27C71">
        <w:rPr>
          <w:color w:val="auto"/>
          <w:sz w:val="23"/>
          <w:szCs w:val="23"/>
        </w:rPr>
        <w:t xml:space="preserve">Członków Rady będących przedstawicielami organizacji pozarządowych oraz podmiotów wymienionych w art. 3 ust. 3 ustawy </w:t>
      </w:r>
      <w:r w:rsidR="00F77F2C" w:rsidRPr="00C27C71">
        <w:rPr>
          <w:color w:val="auto"/>
          <w:sz w:val="23"/>
          <w:szCs w:val="23"/>
        </w:rPr>
        <w:t>Starosta</w:t>
      </w:r>
      <w:r w:rsidRPr="00C27C71">
        <w:rPr>
          <w:color w:val="auto"/>
          <w:sz w:val="23"/>
          <w:szCs w:val="23"/>
        </w:rPr>
        <w:t xml:space="preserve"> powołuje spośród kandydatów zgłoszonych w wyborach na daną kadencję Rady zgodnie z niniejszym Trybem o kolejnej największej ilości otrzymanych głosów. </w:t>
      </w:r>
    </w:p>
    <w:p w:rsidR="00A32111" w:rsidRDefault="00A32111" w:rsidP="00EC543E">
      <w:pPr>
        <w:jc w:val="both"/>
      </w:pPr>
    </w:p>
    <w:p w:rsidR="00C85A57" w:rsidRPr="00C85A57" w:rsidRDefault="0080520F" w:rsidP="00C85A57">
      <w:pPr>
        <w:jc w:val="center"/>
        <w:rPr>
          <w:b/>
        </w:rPr>
      </w:pPr>
      <w:r>
        <w:rPr>
          <w:b/>
        </w:rPr>
        <w:t xml:space="preserve">V. TRYB DZIAŁANIA </w:t>
      </w:r>
      <w:r w:rsidR="00C85A57" w:rsidRPr="00C85A57">
        <w:rPr>
          <w:b/>
        </w:rPr>
        <w:t>RADY</w:t>
      </w:r>
    </w:p>
    <w:p w:rsidR="00C85A57" w:rsidRDefault="00C85A57" w:rsidP="00EC543E">
      <w:pPr>
        <w:jc w:val="both"/>
      </w:pPr>
    </w:p>
    <w:p w:rsidR="00C85A57" w:rsidRDefault="00840C81" w:rsidP="00C85A5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§ </w:t>
      </w:r>
      <w:r w:rsidR="0080520F">
        <w:rPr>
          <w:color w:val="000000"/>
        </w:rPr>
        <w:t>17</w:t>
      </w:r>
    </w:p>
    <w:p w:rsidR="00C85A57" w:rsidRPr="0080520F" w:rsidRDefault="00C85A57" w:rsidP="006540CD">
      <w:pPr>
        <w:jc w:val="both"/>
        <w:rPr>
          <w:sz w:val="23"/>
          <w:szCs w:val="23"/>
        </w:rPr>
      </w:pPr>
    </w:p>
    <w:p w:rsidR="006540CD" w:rsidRDefault="006540CD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Pierwsze posiedzenie Rady zwołuje Starosta w ciągu 30 dni od dnia powołania Rady. </w:t>
      </w:r>
    </w:p>
    <w:p w:rsidR="00215509" w:rsidRDefault="00215509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215509">
        <w:rPr>
          <w:sz w:val="23"/>
          <w:szCs w:val="23"/>
        </w:rPr>
        <w:t xml:space="preserve">Obrady Rady są ważne, jeżeli uczestniczy w nich, co najmniej połowa jej </w:t>
      </w:r>
      <w:r>
        <w:rPr>
          <w:sz w:val="23"/>
          <w:szCs w:val="23"/>
        </w:rPr>
        <w:t>członków.</w:t>
      </w:r>
    </w:p>
    <w:p w:rsidR="006540CD" w:rsidRPr="00215509" w:rsidRDefault="006540CD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 w:rsidRPr="00215509">
        <w:rPr>
          <w:sz w:val="23"/>
          <w:szCs w:val="23"/>
        </w:rPr>
        <w:lastRenderedPageBreak/>
        <w:t xml:space="preserve">Wyboru przewodniczącego dokonuje się w głosowaniu tajnym, bezwzględną większością głosów w obecności co najmniej połowy członków Rady na pierwszym posiedzeniu Rady, z zastrzeżeniem, iż wyboru dokonuje się spośród członków, o których mowa w § 2 ust. 2 </w:t>
      </w:r>
      <w:proofErr w:type="spellStart"/>
      <w:r w:rsidRPr="00215509">
        <w:rPr>
          <w:sz w:val="23"/>
          <w:szCs w:val="23"/>
        </w:rPr>
        <w:t>pkt</w:t>
      </w:r>
      <w:proofErr w:type="spellEnd"/>
      <w:r w:rsidRPr="00215509">
        <w:rPr>
          <w:sz w:val="23"/>
          <w:szCs w:val="23"/>
        </w:rPr>
        <w:t xml:space="preserve"> 3.</w:t>
      </w:r>
    </w:p>
    <w:p w:rsidR="006540CD" w:rsidRPr="006540CD" w:rsidRDefault="006540CD" w:rsidP="006540CD">
      <w:pPr>
        <w:pStyle w:val="Default"/>
        <w:numPr>
          <w:ilvl w:val="0"/>
          <w:numId w:val="30"/>
        </w:numPr>
        <w:jc w:val="both"/>
      </w:pPr>
      <w:r w:rsidRPr="006540CD">
        <w:rPr>
          <w:sz w:val="23"/>
          <w:szCs w:val="23"/>
        </w:rPr>
        <w:t xml:space="preserve">Wyboru wiceprzewodniczącego dokonuje się w głosowaniu tajnym, zwykłą większością głosów w obecności co najmniej połowy członków Rady na pierwszym posiedzeniu Rady. </w:t>
      </w:r>
    </w:p>
    <w:p w:rsidR="006540CD" w:rsidRDefault="006540CD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Odwołanie przewodniczącego lub wiceprzewodniczącego następuje w takim samym trybie, co powołanie, na wniosek co najmniej 1/3 członków Rady. </w:t>
      </w:r>
    </w:p>
    <w:p w:rsidR="006540CD" w:rsidRDefault="00215509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Kolejne p</w:t>
      </w:r>
      <w:r w:rsidR="006540CD">
        <w:rPr>
          <w:sz w:val="23"/>
          <w:szCs w:val="23"/>
        </w:rPr>
        <w:t xml:space="preserve">osiedzenia Rady zwołuje przewodniczący z własnej inicjatywy lub na wniosek co najmniej połowy składu Rady. </w:t>
      </w:r>
    </w:p>
    <w:p w:rsidR="006540CD" w:rsidRDefault="006540CD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 wniosek przewodniczącego w posiedzeniach Rady mog</w:t>
      </w:r>
      <w:r w:rsidR="00BD249D">
        <w:rPr>
          <w:sz w:val="23"/>
          <w:szCs w:val="23"/>
        </w:rPr>
        <w:t xml:space="preserve">ą brać udział zaproszeni goście/eksperci </w:t>
      </w:r>
      <w:r>
        <w:rPr>
          <w:sz w:val="23"/>
          <w:szCs w:val="23"/>
        </w:rPr>
        <w:t xml:space="preserve">z głosem doradczym. </w:t>
      </w:r>
    </w:p>
    <w:p w:rsidR="006540CD" w:rsidRDefault="006540CD" w:rsidP="006540CD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Pracami Rady kieruje przewodniczący lub wiceprzewodniczący, w przypadku nieobecności przewodniczącego. </w:t>
      </w:r>
    </w:p>
    <w:p w:rsidR="006540CD" w:rsidRPr="006540CD" w:rsidRDefault="006540CD" w:rsidP="006540CD">
      <w:pPr>
        <w:pStyle w:val="Default"/>
        <w:ind w:left="405"/>
        <w:jc w:val="both"/>
        <w:rPr>
          <w:sz w:val="23"/>
          <w:szCs w:val="23"/>
        </w:rPr>
      </w:pPr>
    </w:p>
    <w:p w:rsidR="006540CD" w:rsidRDefault="006540CD" w:rsidP="006540C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18</w:t>
      </w:r>
    </w:p>
    <w:p w:rsidR="006540CD" w:rsidRDefault="006540CD" w:rsidP="006540CD">
      <w:pPr>
        <w:pStyle w:val="Default"/>
      </w:pPr>
    </w:p>
    <w:p w:rsidR="00215509" w:rsidRDefault="00215509" w:rsidP="006540C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Członkowie Rady są obowiązani czynnie uczestniczyć w posiedzeniach Rady.</w:t>
      </w:r>
    </w:p>
    <w:p w:rsidR="00215509" w:rsidRDefault="00215509" w:rsidP="006540C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Każdy z członków Rady dysponuje jednym głosem.</w:t>
      </w:r>
    </w:p>
    <w:p w:rsidR="006540CD" w:rsidRDefault="006540CD" w:rsidP="006540C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Rada podejmuje decyzje w </w:t>
      </w:r>
      <w:r w:rsidR="00215509">
        <w:rPr>
          <w:sz w:val="23"/>
          <w:szCs w:val="23"/>
        </w:rPr>
        <w:t>formie</w:t>
      </w:r>
      <w:r>
        <w:rPr>
          <w:sz w:val="23"/>
          <w:szCs w:val="23"/>
        </w:rPr>
        <w:t xml:space="preserve"> uchwał, stanowisk i opinii, zwykłą większością głosów. W przypadku równej liczby głosów decyduje głos przewodniczącego. </w:t>
      </w:r>
    </w:p>
    <w:p w:rsidR="006540CD" w:rsidRDefault="006540CD" w:rsidP="006540C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6540CD">
        <w:rPr>
          <w:sz w:val="23"/>
          <w:szCs w:val="23"/>
        </w:rPr>
        <w:t xml:space="preserve">Termin podjęcia decyzji przez Radę wynosi 14 dni od dnia doręczenia odpowiednio projektu </w:t>
      </w:r>
      <w:r>
        <w:rPr>
          <w:sz w:val="23"/>
          <w:szCs w:val="23"/>
        </w:rPr>
        <w:t>aktu prawnego</w:t>
      </w:r>
      <w:r w:rsidRPr="006540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zastrzeżeniem </w:t>
      </w:r>
      <w:r w:rsidRPr="006540CD">
        <w:rPr>
          <w:sz w:val="23"/>
          <w:szCs w:val="23"/>
        </w:rPr>
        <w:t>projektu strategii rozwoju powiatu</w:t>
      </w:r>
      <w:r>
        <w:rPr>
          <w:sz w:val="23"/>
          <w:szCs w:val="23"/>
        </w:rPr>
        <w:t>, dla której termin podjęcia decyzji wynosi 30 dni.</w:t>
      </w:r>
    </w:p>
    <w:p w:rsidR="006540CD" w:rsidRDefault="006540CD" w:rsidP="006540CD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45316B">
        <w:rPr>
          <w:sz w:val="23"/>
          <w:szCs w:val="23"/>
        </w:rPr>
        <w:t>Nie przedstawienie decyzji w terminie oznacza rezygnację z prawa do jej wyrażania.</w:t>
      </w:r>
    </w:p>
    <w:p w:rsidR="00215509" w:rsidRDefault="006540CD" w:rsidP="00215509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45316B">
        <w:rPr>
          <w:sz w:val="23"/>
          <w:szCs w:val="23"/>
        </w:rPr>
        <w:t xml:space="preserve">W sytuacji wymagającej zajęcia stanowiska przez </w:t>
      </w:r>
      <w:r w:rsidR="004448E0">
        <w:rPr>
          <w:sz w:val="23"/>
          <w:szCs w:val="23"/>
        </w:rPr>
        <w:t>Radę</w:t>
      </w:r>
      <w:r w:rsidRPr="0045316B">
        <w:rPr>
          <w:sz w:val="23"/>
          <w:szCs w:val="23"/>
        </w:rPr>
        <w:t xml:space="preserve">, w okresie między jej posiedzeniami, przewodniczący zamiast zwoływać posiedzenie, może zwrócić się do członków w formie: korespondencyjnej, </w:t>
      </w:r>
      <w:proofErr w:type="spellStart"/>
      <w:r w:rsidRPr="0045316B">
        <w:rPr>
          <w:sz w:val="23"/>
          <w:szCs w:val="23"/>
        </w:rPr>
        <w:t>faxowej</w:t>
      </w:r>
      <w:proofErr w:type="spellEnd"/>
      <w:r w:rsidRPr="0045316B">
        <w:rPr>
          <w:sz w:val="23"/>
          <w:szCs w:val="23"/>
        </w:rPr>
        <w:t xml:space="preserve"> lub mailowej o wyrażenie opinii w danej sprawie. Za wyrażoną opinię będzie uważana opinia przesłana we wskazanym przez przewodniczącego terminie. Za ważne będą uznane głosy za lub przeciw zgłoszone w formie: korespondencyjnej, </w:t>
      </w:r>
      <w:proofErr w:type="spellStart"/>
      <w:r w:rsidRPr="0045316B">
        <w:rPr>
          <w:sz w:val="23"/>
          <w:szCs w:val="23"/>
        </w:rPr>
        <w:t>faxowej</w:t>
      </w:r>
      <w:proofErr w:type="spellEnd"/>
      <w:r w:rsidRPr="0045316B">
        <w:rPr>
          <w:sz w:val="23"/>
          <w:szCs w:val="23"/>
        </w:rPr>
        <w:t xml:space="preserve"> lub mailowej, w przewidzianym terminie. </w:t>
      </w:r>
    </w:p>
    <w:p w:rsidR="00215509" w:rsidRPr="00215509" w:rsidRDefault="00215509" w:rsidP="00215509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215509">
        <w:rPr>
          <w:sz w:val="23"/>
          <w:szCs w:val="23"/>
        </w:rPr>
        <w:t xml:space="preserve">Z posiedzenia Rady sporządza się protokół, który podpisuje przewodniczący lub wiceprzewodniczący, w przypadku nieobecności przewodniczącego. </w:t>
      </w:r>
    </w:p>
    <w:p w:rsidR="00215509" w:rsidRPr="0045316B" w:rsidRDefault="00215509" w:rsidP="00215509">
      <w:pPr>
        <w:pStyle w:val="Default"/>
        <w:jc w:val="both"/>
        <w:rPr>
          <w:sz w:val="23"/>
          <w:szCs w:val="23"/>
        </w:rPr>
      </w:pPr>
    </w:p>
    <w:p w:rsidR="0045316B" w:rsidRDefault="0045316B" w:rsidP="004531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19</w:t>
      </w:r>
    </w:p>
    <w:p w:rsidR="0080520F" w:rsidRPr="0080520F" w:rsidRDefault="0080520F" w:rsidP="0045316B">
      <w:pPr>
        <w:rPr>
          <w:sz w:val="23"/>
          <w:szCs w:val="23"/>
        </w:rPr>
      </w:pPr>
    </w:p>
    <w:p w:rsidR="0080520F" w:rsidRDefault="0045316B" w:rsidP="0045316B">
      <w:pPr>
        <w:jc w:val="both"/>
        <w:rPr>
          <w:sz w:val="23"/>
          <w:szCs w:val="23"/>
        </w:rPr>
      </w:pPr>
      <w:r>
        <w:rPr>
          <w:sz w:val="23"/>
          <w:szCs w:val="23"/>
        </w:rPr>
        <w:t>Członkowie Rady wykonują swoją działalność społecznie.</w:t>
      </w:r>
    </w:p>
    <w:p w:rsidR="0045316B" w:rsidRPr="0080520F" w:rsidRDefault="0045316B" w:rsidP="0045316B">
      <w:pPr>
        <w:rPr>
          <w:sz w:val="23"/>
          <w:szCs w:val="23"/>
        </w:rPr>
      </w:pPr>
    </w:p>
    <w:p w:rsidR="0045316B" w:rsidRDefault="0045316B" w:rsidP="004531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20</w:t>
      </w:r>
    </w:p>
    <w:p w:rsidR="0080520F" w:rsidRPr="0080520F" w:rsidRDefault="0080520F" w:rsidP="0045316B">
      <w:pPr>
        <w:rPr>
          <w:sz w:val="23"/>
          <w:szCs w:val="23"/>
        </w:rPr>
      </w:pPr>
    </w:p>
    <w:p w:rsidR="0080520F" w:rsidRPr="007D1FC1" w:rsidRDefault="0045316B" w:rsidP="0045316B">
      <w:pPr>
        <w:jc w:val="both"/>
        <w:rPr>
          <w:sz w:val="23"/>
          <w:szCs w:val="23"/>
        </w:rPr>
      </w:pPr>
      <w:r w:rsidRPr="007D1FC1">
        <w:rPr>
          <w:sz w:val="23"/>
          <w:szCs w:val="23"/>
        </w:rPr>
        <w:t xml:space="preserve">Obsługę organizacyjną i techniczną </w:t>
      </w:r>
      <w:r w:rsidR="004448E0" w:rsidRPr="007D1FC1">
        <w:rPr>
          <w:sz w:val="23"/>
          <w:szCs w:val="23"/>
        </w:rPr>
        <w:t xml:space="preserve">Rady </w:t>
      </w:r>
      <w:r w:rsidRPr="007D1FC1">
        <w:rPr>
          <w:sz w:val="23"/>
          <w:szCs w:val="23"/>
        </w:rPr>
        <w:t>zapewnia Wydział Organizacyjny Starostwa Powiatowego w Olecku.</w:t>
      </w:r>
    </w:p>
    <w:p w:rsidR="0080520F" w:rsidRDefault="0080520F" w:rsidP="0045316B">
      <w:pPr>
        <w:rPr>
          <w:sz w:val="23"/>
          <w:szCs w:val="23"/>
        </w:rPr>
      </w:pPr>
    </w:p>
    <w:p w:rsidR="007D1FC1" w:rsidRDefault="007D1FC1" w:rsidP="007D1FC1">
      <w:pPr>
        <w:jc w:val="center"/>
        <w:rPr>
          <w:b/>
          <w:sz w:val="23"/>
          <w:szCs w:val="23"/>
        </w:rPr>
      </w:pPr>
      <w:r w:rsidRPr="007D1FC1">
        <w:rPr>
          <w:b/>
          <w:sz w:val="23"/>
          <w:szCs w:val="23"/>
        </w:rPr>
        <w:t>VI. Przepisy końcowe</w:t>
      </w:r>
    </w:p>
    <w:p w:rsidR="001A2707" w:rsidRPr="007D1FC1" w:rsidRDefault="001A2707" w:rsidP="007D1FC1">
      <w:pPr>
        <w:jc w:val="center"/>
        <w:rPr>
          <w:b/>
          <w:sz w:val="23"/>
          <w:szCs w:val="23"/>
        </w:rPr>
      </w:pPr>
    </w:p>
    <w:p w:rsidR="007D1FC1" w:rsidRDefault="007D1FC1" w:rsidP="007D1FC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21</w:t>
      </w:r>
    </w:p>
    <w:p w:rsidR="007D1FC1" w:rsidRDefault="007D1FC1" w:rsidP="007D1FC1">
      <w:pPr>
        <w:autoSpaceDE w:val="0"/>
        <w:autoSpaceDN w:val="0"/>
        <w:adjustRightInd w:val="0"/>
        <w:jc w:val="center"/>
        <w:rPr>
          <w:color w:val="000000"/>
        </w:rPr>
      </w:pPr>
    </w:p>
    <w:p w:rsidR="007D1FC1" w:rsidRDefault="007D1FC1" w:rsidP="001A2707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Regulamin wchodzi w życia 14 dni od daty publikacji w Dzienniku Urzędowym Województwa Warmińsko-Mazurskiego</w:t>
      </w:r>
    </w:p>
    <w:p w:rsidR="001A2707" w:rsidRPr="007D1FC1" w:rsidRDefault="001A2707" w:rsidP="001A2707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sprawach nieuregulowanych w niniejszym Trybie stosuje się przepisy Ustawy i inne powszechnie obowiązujące przepisy prawa.</w:t>
      </w:r>
    </w:p>
    <w:sectPr w:rsidR="001A2707" w:rsidRPr="007D1FC1" w:rsidSect="00F27D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2E" w:rsidRDefault="00CD182E">
      <w:r>
        <w:separator/>
      </w:r>
    </w:p>
  </w:endnote>
  <w:endnote w:type="continuationSeparator" w:id="0">
    <w:p w:rsidR="00CD182E" w:rsidRDefault="00CD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E" w:rsidRDefault="0017351C" w:rsidP="00603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82E" w:rsidRDefault="00CD182E" w:rsidP="00F27D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E" w:rsidRDefault="0017351C" w:rsidP="00603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8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E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182E" w:rsidRDefault="00CD182E" w:rsidP="00F27D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2E" w:rsidRDefault="00CD182E">
      <w:r>
        <w:separator/>
      </w:r>
    </w:p>
  </w:footnote>
  <w:footnote w:type="continuationSeparator" w:id="0">
    <w:p w:rsidR="00CD182E" w:rsidRDefault="00CD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06"/>
    <w:multiLevelType w:val="hybridMultilevel"/>
    <w:tmpl w:val="EB1C27F0"/>
    <w:lvl w:ilvl="0" w:tplc="D3D05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48A9"/>
    <w:multiLevelType w:val="hybridMultilevel"/>
    <w:tmpl w:val="CA408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973AB"/>
    <w:multiLevelType w:val="hybridMultilevel"/>
    <w:tmpl w:val="8D30E6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13D2"/>
    <w:multiLevelType w:val="hybridMultilevel"/>
    <w:tmpl w:val="F7622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0055"/>
    <w:multiLevelType w:val="hybridMultilevel"/>
    <w:tmpl w:val="EBE0920E"/>
    <w:lvl w:ilvl="0" w:tplc="37E6F42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6EA1505"/>
    <w:multiLevelType w:val="hybridMultilevel"/>
    <w:tmpl w:val="255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2095"/>
    <w:multiLevelType w:val="hybridMultilevel"/>
    <w:tmpl w:val="730A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350A"/>
    <w:multiLevelType w:val="hybridMultilevel"/>
    <w:tmpl w:val="10F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822"/>
    <w:multiLevelType w:val="hybridMultilevel"/>
    <w:tmpl w:val="B846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55048"/>
    <w:multiLevelType w:val="hybridMultilevel"/>
    <w:tmpl w:val="4650B9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375A4E"/>
    <w:multiLevelType w:val="hybridMultilevel"/>
    <w:tmpl w:val="6104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6BC4"/>
    <w:multiLevelType w:val="hybridMultilevel"/>
    <w:tmpl w:val="04C8D3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029D9"/>
    <w:multiLevelType w:val="hybridMultilevel"/>
    <w:tmpl w:val="5AF8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16CD1"/>
    <w:multiLevelType w:val="hybridMultilevel"/>
    <w:tmpl w:val="9BFC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76FB"/>
    <w:multiLevelType w:val="hybridMultilevel"/>
    <w:tmpl w:val="255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FA9"/>
    <w:multiLevelType w:val="hybridMultilevel"/>
    <w:tmpl w:val="5D20FEEA"/>
    <w:lvl w:ilvl="0" w:tplc="A1EE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72CC2"/>
    <w:multiLevelType w:val="hybridMultilevel"/>
    <w:tmpl w:val="88E2A72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C29E1"/>
    <w:multiLevelType w:val="hybridMultilevel"/>
    <w:tmpl w:val="921806E6"/>
    <w:lvl w:ilvl="0" w:tplc="5C1C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D7464"/>
    <w:multiLevelType w:val="hybridMultilevel"/>
    <w:tmpl w:val="DCD0AF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F193ED8"/>
    <w:multiLevelType w:val="hybridMultilevel"/>
    <w:tmpl w:val="4B046F64"/>
    <w:lvl w:ilvl="0" w:tplc="5C1C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28CB"/>
    <w:multiLevelType w:val="hybridMultilevel"/>
    <w:tmpl w:val="0268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63F60"/>
    <w:multiLevelType w:val="hybridMultilevel"/>
    <w:tmpl w:val="B764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A9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16D1F"/>
    <w:multiLevelType w:val="hybridMultilevel"/>
    <w:tmpl w:val="3080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093E"/>
    <w:multiLevelType w:val="hybridMultilevel"/>
    <w:tmpl w:val="5BDA2014"/>
    <w:lvl w:ilvl="0" w:tplc="D0001B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7E9E"/>
    <w:multiLevelType w:val="hybridMultilevel"/>
    <w:tmpl w:val="71E62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B511B"/>
    <w:multiLevelType w:val="hybridMultilevel"/>
    <w:tmpl w:val="79147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037AE"/>
    <w:multiLevelType w:val="hybridMultilevel"/>
    <w:tmpl w:val="411E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6885"/>
    <w:multiLevelType w:val="hybridMultilevel"/>
    <w:tmpl w:val="5CA6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E6BDF"/>
    <w:multiLevelType w:val="hybridMultilevel"/>
    <w:tmpl w:val="E8CC981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7611FF3"/>
    <w:multiLevelType w:val="hybridMultilevel"/>
    <w:tmpl w:val="79147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E42D8"/>
    <w:multiLevelType w:val="hybridMultilevel"/>
    <w:tmpl w:val="4E16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30"/>
  </w:num>
  <w:num w:numId="9">
    <w:abstractNumId w:val="17"/>
  </w:num>
  <w:num w:numId="10">
    <w:abstractNumId w:val="4"/>
  </w:num>
  <w:num w:numId="11">
    <w:abstractNumId w:val="3"/>
  </w:num>
  <w:num w:numId="12">
    <w:abstractNumId w:val="1"/>
  </w:num>
  <w:num w:numId="13">
    <w:abstractNumId w:val="24"/>
  </w:num>
  <w:num w:numId="14">
    <w:abstractNumId w:val="10"/>
  </w:num>
  <w:num w:numId="15">
    <w:abstractNumId w:val="26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20"/>
  </w:num>
  <w:num w:numId="21">
    <w:abstractNumId w:val="21"/>
  </w:num>
  <w:num w:numId="22">
    <w:abstractNumId w:val="23"/>
  </w:num>
  <w:num w:numId="23">
    <w:abstractNumId w:val="8"/>
  </w:num>
  <w:num w:numId="24">
    <w:abstractNumId w:val="12"/>
  </w:num>
  <w:num w:numId="25">
    <w:abstractNumId w:val="27"/>
  </w:num>
  <w:num w:numId="26">
    <w:abstractNumId w:val="14"/>
  </w:num>
  <w:num w:numId="27">
    <w:abstractNumId w:val="15"/>
  </w:num>
  <w:num w:numId="28">
    <w:abstractNumId w:val="5"/>
  </w:num>
  <w:num w:numId="29">
    <w:abstractNumId w:val="7"/>
  </w:num>
  <w:num w:numId="30">
    <w:abstractNumId w:val="19"/>
  </w:num>
  <w:num w:numId="31">
    <w:abstractNumId w:val="3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5F"/>
    <w:rsid w:val="000036E4"/>
    <w:rsid w:val="00011047"/>
    <w:rsid w:val="00012FC0"/>
    <w:rsid w:val="00015159"/>
    <w:rsid w:val="00024000"/>
    <w:rsid w:val="00033FD7"/>
    <w:rsid w:val="00044FE8"/>
    <w:rsid w:val="000B05B3"/>
    <w:rsid w:val="000B5FC5"/>
    <w:rsid w:val="000D757D"/>
    <w:rsid w:val="000E63A3"/>
    <w:rsid w:val="00116E29"/>
    <w:rsid w:val="00121537"/>
    <w:rsid w:val="00122588"/>
    <w:rsid w:val="00124F5D"/>
    <w:rsid w:val="0013088F"/>
    <w:rsid w:val="00132E1C"/>
    <w:rsid w:val="00135875"/>
    <w:rsid w:val="00147D3B"/>
    <w:rsid w:val="001720D4"/>
    <w:rsid w:val="0017351C"/>
    <w:rsid w:val="00173D34"/>
    <w:rsid w:val="001A2707"/>
    <w:rsid w:val="001A3DF8"/>
    <w:rsid w:val="001B1180"/>
    <w:rsid w:val="001B5C3D"/>
    <w:rsid w:val="001C1A56"/>
    <w:rsid w:val="001E0583"/>
    <w:rsid w:val="001E0E0A"/>
    <w:rsid w:val="001E1F0A"/>
    <w:rsid w:val="002000B9"/>
    <w:rsid w:val="00200790"/>
    <w:rsid w:val="00213BE3"/>
    <w:rsid w:val="00215509"/>
    <w:rsid w:val="00215C5E"/>
    <w:rsid w:val="002338BA"/>
    <w:rsid w:val="00245403"/>
    <w:rsid w:val="00255F72"/>
    <w:rsid w:val="0026137E"/>
    <w:rsid w:val="0026199E"/>
    <w:rsid w:val="002642A8"/>
    <w:rsid w:val="002766F3"/>
    <w:rsid w:val="002772AC"/>
    <w:rsid w:val="002858F1"/>
    <w:rsid w:val="00285D3F"/>
    <w:rsid w:val="00287E8A"/>
    <w:rsid w:val="002A589E"/>
    <w:rsid w:val="002A5EA8"/>
    <w:rsid w:val="002A6890"/>
    <w:rsid w:val="002B2F3F"/>
    <w:rsid w:val="002B7849"/>
    <w:rsid w:val="003020D4"/>
    <w:rsid w:val="0030790A"/>
    <w:rsid w:val="00310324"/>
    <w:rsid w:val="003169E9"/>
    <w:rsid w:val="003560C1"/>
    <w:rsid w:val="00375CB9"/>
    <w:rsid w:val="00383D7B"/>
    <w:rsid w:val="0039235D"/>
    <w:rsid w:val="003B389E"/>
    <w:rsid w:val="003B5BB7"/>
    <w:rsid w:val="003B713B"/>
    <w:rsid w:val="003B7F83"/>
    <w:rsid w:val="003C3516"/>
    <w:rsid w:val="003F2953"/>
    <w:rsid w:val="003F4300"/>
    <w:rsid w:val="004218BD"/>
    <w:rsid w:val="00442358"/>
    <w:rsid w:val="004448E0"/>
    <w:rsid w:val="004466C8"/>
    <w:rsid w:val="0045079B"/>
    <w:rsid w:val="00450BCD"/>
    <w:rsid w:val="00450C46"/>
    <w:rsid w:val="00452005"/>
    <w:rsid w:val="0045316B"/>
    <w:rsid w:val="004736AD"/>
    <w:rsid w:val="004825A6"/>
    <w:rsid w:val="004B2EC5"/>
    <w:rsid w:val="004D6220"/>
    <w:rsid w:val="004F60BC"/>
    <w:rsid w:val="00500F4F"/>
    <w:rsid w:val="0053555A"/>
    <w:rsid w:val="00552A0B"/>
    <w:rsid w:val="00560455"/>
    <w:rsid w:val="00577E21"/>
    <w:rsid w:val="005877F4"/>
    <w:rsid w:val="00590A0D"/>
    <w:rsid w:val="005912AB"/>
    <w:rsid w:val="00592611"/>
    <w:rsid w:val="005A21A4"/>
    <w:rsid w:val="005A6EEA"/>
    <w:rsid w:val="005B3658"/>
    <w:rsid w:val="005C4728"/>
    <w:rsid w:val="005D44AA"/>
    <w:rsid w:val="005E3539"/>
    <w:rsid w:val="005F2A4C"/>
    <w:rsid w:val="005F571A"/>
    <w:rsid w:val="005F6533"/>
    <w:rsid w:val="005F7045"/>
    <w:rsid w:val="00603FEF"/>
    <w:rsid w:val="00614455"/>
    <w:rsid w:val="00615AAC"/>
    <w:rsid w:val="00630C18"/>
    <w:rsid w:val="006540CD"/>
    <w:rsid w:val="0066753E"/>
    <w:rsid w:val="00676A4C"/>
    <w:rsid w:val="00676EF3"/>
    <w:rsid w:val="006917F0"/>
    <w:rsid w:val="006A1A20"/>
    <w:rsid w:val="006A1D35"/>
    <w:rsid w:val="006B5995"/>
    <w:rsid w:val="006E2A6C"/>
    <w:rsid w:val="006F0478"/>
    <w:rsid w:val="00707DAE"/>
    <w:rsid w:val="0071042D"/>
    <w:rsid w:val="00724A8D"/>
    <w:rsid w:val="00733316"/>
    <w:rsid w:val="007431A0"/>
    <w:rsid w:val="00783007"/>
    <w:rsid w:val="0078638C"/>
    <w:rsid w:val="0079108D"/>
    <w:rsid w:val="007C3788"/>
    <w:rsid w:val="007D100D"/>
    <w:rsid w:val="007D1FC1"/>
    <w:rsid w:val="007D37CA"/>
    <w:rsid w:val="007D5FB3"/>
    <w:rsid w:val="007E2AA6"/>
    <w:rsid w:val="007F11B0"/>
    <w:rsid w:val="007F6662"/>
    <w:rsid w:val="007F791E"/>
    <w:rsid w:val="0080520F"/>
    <w:rsid w:val="0081047F"/>
    <w:rsid w:val="0083124E"/>
    <w:rsid w:val="00833A83"/>
    <w:rsid w:val="00834C12"/>
    <w:rsid w:val="00840C81"/>
    <w:rsid w:val="00847B51"/>
    <w:rsid w:val="00850AFC"/>
    <w:rsid w:val="00855F22"/>
    <w:rsid w:val="0086171D"/>
    <w:rsid w:val="008832CA"/>
    <w:rsid w:val="00886D65"/>
    <w:rsid w:val="00894E68"/>
    <w:rsid w:val="008A4290"/>
    <w:rsid w:val="008D2832"/>
    <w:rsid w:val="008D368A"/>
    <w:rsid w:val="008E4763"/>
    <w:rsid w:val="009046AF"/>
    <w:rsid w:val="009053DE"/>
    <w:rsid w:val="00920595"/>
    <w:rsid w:val="00934AB2"/>
    <w:rsid w:val="0093516F"/>
    <w:rsid w:val="00936EBE"/>
    <w:rsid w:val="009374B7"/>
    <w:rsid w:val="009450DE"/>
    <w:rsid w:val="00952705"/>
    <w:rsid w:val="00955976"/>
    <w:rsid w:val="0097162A"/>
    <w:rsid w:val="00977451"/>
    <w:rsid w:val="009855EB"/>
    <w:rsid w:val="00985B04"/>
    <w:rsid w:val="0098619E"/>
    <w:rsid w:val="009928EA"/>
    <w:rsid w:val="009A5C48"/>
    <w:rsid w:val="009A5FF3"/>
    <w:rsid w:val="009C4075"/>
    <w:rsid w:val="009C4421"/>
    <w:rsid w:val="009D616B"/>
    <w:rsid w:val="009F4A12"/>
    <w:rsid w:val="009F4FB1"/>
    <w:rsid w:val="009F61B6"/>
    <w:rsid w:val="00A16E7C"/>
    <w:rsid w:val="00A255BC"/>
    <w:rsid w:val="00A277C4"/>
    <w:rsid w:val="00A32111"/>
    <w:rsid w:val="00A32830"/>
    <w:rsid w:val="00A3669B"/>
    <w:rsid w:val="00A40E00"/>
    <w:rsid w:val="00A41E4E"/>
    <w:rsid w:val="00A42667"/>
    <w:rsid w:val="00A45F75"/>
    <w:rsid w:val="00A517D9"/>
    <w:rsid w:val="00A57129"/>
    <w:rsid w:val="00A6079A"/>
    <w:rsid w:val="00A75AB0"/>
    <w:rsid w:val="00A8255A"/>
    <w:rsid w:val="00A834E0"/>
    <w:rsid w:val="00A83BA6"/>
    <w:rsid w:val="00AA4248"/>
    <w:rsid w:val="00AA533D"/>
    <w:rsid w:val="00AB1E64"/>
    <w:rsid w:val="00AC3049"/>
    <w:rsid w:val="00AF20CB"/>
    <w:rsid w:val="00B058E7"/>
    <w:rsid w:val="00B323DC"/>
    <w:rsid w:val="00B371DD"/>
    <w:rsid w:val="00B52621"/>
    <w:rsid w:val="00B6023B"/>
    <w:rsid w:val="00B655C1"/>
    <w:rsid w:val="00B80A36"/>
    <w:rsid w:val="00B84F3D"/>
    <w:rsid w:val="00B94DC8"/>
    <w:rsid w:val="00BB11D2"/>
    <w:rsid w:val="00BB31EC"/>
    <w:rsid w:val="00BD249D"/>
    <w:rsid w:val="00BE2E7B"/>
    <w:rsid w:val="00BF049B"/>
    <w:rsid w:val="00BF31FB"/>
    <w:rsid w:val="00BF5188"/>
    <w:rsid w:val="00BF624A"/>
    <w:rsid w:val="00C00EDC"/>
    <w:rsid w:val="00C1671E"/>
    <w:rsid w:val="00C2194A"/>
    <w:rsid w:val="00C27C71"/>
    <w:rsid w:val="00C326EF"/>
    <w:rsid w:val="00C5100C"/>
    <w:rsid w:val="00C53364"/>
    <w:rsid w:val="00C57929"/>
    <w:rsid w:val="00C70FCE"/>
    <w:rsid w:val="00C77AB8"/>
    <w:rsid w:val="00C85A57"/>
    <w:rsid w:val="00C86220"/>
    <w:rsid w:val="00CB0700"/>
    <w:rsid w:val="00CB08DC"/>
    <w:rsid w:val="00CB0930"/>
    <w:rsid w:val="00CB23F6"/>
    <w:rsid w:val="00CB6EFC"/>
    <w:rsid w:val="00CC7C05"/>
    <w:rsid w:val="00CD0752"/>
    <w:rsid w:val="00CD144E"/>
    <w:rsid w:val="00CD182E"/>
    <w:rsid w:val="00CD5AA8"/>
    <w:rsid w:val="00CE5FD9"/>
    <w:rsid w:val="00CE5FFB"/>
    <w:rsid w:val="00CF5CFF"/>
    <w:rsid w:val="00D175C6"/>
    <w:rsid w:val="00D2079B"/>
    <w:rsid w:val="00D2678D"/>
    <w:rsid w:val="00D346F3"/>
    <w:rsid w:val="00D34E7D"/>
    <w:rsid w:val="00D35464"/>
    <w:rsid w:val="00D46847"/>
    <w:rsid w:val="00D65DF6"/>
    <w:rsid w:val="00D66BFB"/>
    <w:rsid w:val="00D74F5F"/>
    <w:rsid w:val="00DA0957"/>
    <w:rsid w:val="00DA4004"/>
    <w:rsid w:val="00DA5BC0"/>
    <w:rsid w:val="00DB5A3B"/>
    <w:rsid w:val="00DC6F5C"/>
    <w:rsid w:val="00DE0254"/>
    <w:rsid w:val="00DE7C11"/>
    <w:rsid w:val="00DF3973"/>
    <w:rsid w:val="00E0224D"/>
    <w:rsid w:val="00E04F27"/>
    <w:rsid w:val="00E0645A"/>
    <w:rsid w:val="00E109D9"/>
    <w:rsid w:val="00E12DFB"/>
    <w:rsid w:val="00E26EB2"/>
    <w:rsid w:val="00E30FC1"/>
    <w:rsid w:val="00E3280A"/>
    <w:rsid w:val="00E32ABC"/>
    <w:rsid w:val="00E43687"/>
    <w:rsid w:val="00E45F59"/>
    <w:rsid w:val="00E529ED"/>
    <w:rsid w:val="00E54001"/>
    <w:rsid w:val="00E55CF3"/>
    <w:rsid w:val="00E61CAF"/>
    <w:rsid w:val="00E645D7"/>
    <w:rsid w:val="00E7213B"/>
    <w:rsid w:val="00E86ED7"/>
    <w:rsid w:val="00E8774E"/>
    <w:rsid w:val="00E926E3"/>
    <w:rsid w:val="00E92FD1"/>
    <w:rsid w:val="00E95D43"/>
    <w:rsid w:val="00EA2688"/>
    <w:rsid w:val="00EA27B1"/>
    <w:rsid w:val="00EA5BBA"/>
    <w:rsid w:val="00EC543E"/>
    <w:rsid w:val="00EE103A"/>
    <w:rsid w:val="00F10605"/>
    <w:rsid w:val="00F13CA8"/>
    <w:rsid w:val="00F143E6"/>
    <w:rsid w:val="00F14FC5"/>
    <w:rsid w:val="00F1681C"/>
    <w:rsid w:val="00F25708"/>
    <w:rsid w:val="00F27D7C"/>
    <w:rsid w:val="00F4014A"/>
    <w:rsid w:val="00F46109"/>
    <w:rsid w:val="00F62EF2"/>
    <w:rsid w:val="00F71C99"/>
    <w:rsid w:val="00F77F2C"/>
    <w:rsid w:val="00F801AB"/>
    <w:rsid w:val="00F8521E"/>
    <w:rsid w:val="00F94746"/>
    <w:rsid w:val="00F97A38"/>
    <w:rsid w:val="00FB4AE0"/>
    <w:rsid w:val="00FD4FF9"/>
    <w:rsid w:val="00FF2B3E"/>
    <w:rsid w:val="00FF5368"/>
    <w:rsid w:val="00FF6447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5C1"/>
    <w:rPr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E6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E926E3"/>
  </w:style>
  <w:style w:type="character" w:styleId="Hipercze">
    <w:name w:val="Hyperlink"/>
    <w:basedOn w:val="Domylnaczcionkaakapitu"/>
    <w:rsid w:val="00E926E3"/>
    <w:rPr>
      <w:color w:val="0000FF"/>
      <w:u w:val="single"/>
    </w:rPr>
  </w:style>
  <w:style w:type="paragraph" w:styleId="Tekstpodstawowy">
    <w:name w:val="Body Text"/>
    <w:basedOn w:val="Normalny"/>
    <w:rsid w:val="00630C18"/>
    <w:pPr>
      <w:jc w:val="both"/>
    </w:pPr>
    <w:rPr>
      <w:sz w:val="28"/>
    </w:rPr>
  </w:style>
  <w:style w:type="paragraph" w:customStyle="1" w:styleId="ZnakZnakZnak">
    <w:name w:val="Znak Znak Znak"/>
    <w:basedOn w:val="Normalny"/>
    <w:rsid w:val="00630C18"/>
  </w:style>
  <w:style w:type="paragraph" w:styleId="Stopka">
    <w:name w:val="footer"/>
    <w:basedOn w:val="Normalny"/>
    <w:rsid w:val="00F27D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7D7C"/>
  </w:style>
  <w:style w:type="paragraph" w:styleId="Nagwek">
    <w:name w:val="header"/>
    <w:basedOn w:val="Normalny"/>
    <w:rsid w:val="004825A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0E63A3"/>
    <w:pPr>
      <w:spacing w:after="120" w:line="480" w:lineRule="auto"/>
    </w:pPr>
  </w:style>
  <w:style w:type="character" w:customStyle="1" w:styleId="Nagwek1Znak">
    <w:name w:val="Nagłówek 1 Znak"/>
    <w:aliases w:val=" Znak Znak"/>
    <w:basedOn w:val="Domylnaczcionkaakapitu"/>
    <w:link w:val="Nagwek1"/>
    <w:locked/>
    <w:rsid w:val="000E63A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table" w:styleId="Tabela-Siatka">
    <w:name w:val="Table Grid"/>
    <w:basedOn w:val="Standardowy"/>
    <w:rsid w:val="00DE0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450B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3555A"/>
    <w:pPr>
      <w:ind w:left="708"/>
    </w:pPr>
  </w:style>
  <w:style w:type="paragraph" w:customStyle="1" w:styleId="Default">
    <w:name w:val="Default"/>
    <w:rsid w:val="005B3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FD4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FF9"/>
  </w:style>
  <w:style w:type="paragraph" w:styleId="Tematkomentarza">
    <w:name w:val="annotation subject"/>
    <w:basedOn w:val="Tekstkomentarza"/>
    <w:next w:val="Tekstkomentarza"/>
    <w:link w:val="TematkomentarzaZnak"/>
    <w:rsid w:val="00FD4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FF9"/>
    <w:rPr>
      <w:b/>
      <w:bCs/>
    </w:rPr>
  </w:style>
  <w:style w:type="paragraph" w:styleId="Tekstdymka">
    <w:name w:val="Balloon Text"/>
    <w:basedOn w:val="Normalny"/>
    <w:link w:val="TekstdymkaZnak"/>
    <w:rsid w:val="00FD4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2E30-F29C-4541-955C-A30A2C4C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2680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18750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http://wrota.warmia.mazury.pl/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j.glezman</dc:creator>
  <cp:lastModifiedBy>Paweł Modrakowski</cp:lastModifiedBy>
  <cp:revision>64</cp:revision>
  <cp:lastPrinted>2015-02-27T06:43:00Z</cp:lastPrinted>
  <dcterms:created xsi:type="dcterms:W3CDTF">2015-01-21T12:05:00Z</dcterms:created>
  <dcterms:modified xsi:type="dcterms:W3CDTF">2015-03-05T10:38:00Z</dcterms:modified>
</cp:coreProperties>
</file>