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6" w:rsidRPr="00C11226" w:rsidRDefault="004C4433" w:rsidP="00C11226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C11226" w:rsidRPr="00C11226">
        <w:rPr>
          <w:rFonts w:ascii="Times New Roman" w:hAnsi="Times New Roman"/>
          <w:b/>
          <w:sz w:val="20"/>
          <w:szCs w:val="20"/>
        </w:rPr>
        <w:t>ałącznik nr 2</w:t>
      </w:r>
    </w:p>
    <w:p w:rsidR="00C11226" w:rsidRPr="00C11226" w:rsidRDefault="00C11226" w:rsidP="00C11226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C11226">
        <w:rPr>
          <w:rFonts w:ascii="Times New Roman" w:hAnsi="Times New Roman"/>
          <w:sz w:val="16"/>
          <w:szCs w:val="16"/>
        </w:rPr>
        <w:t>(miejscowość, data)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C11226">
        <w:rPr>
          <w:rFonts w:ascii="Times New Roman" w:hAnsi="Times New Roman"/>
          <w:sz w:val="18"/>
          <w:szCs w:val="18"/>
        </w:rPr>
        <w:t>(imię i nazwisko, adres, tel. fax. email )</w:t>
      </w:r>
      <w:r w:rsidRPr="00C11226">
        <w:rPr>
          <w:rFonts w:ascii="Times New Roman" w:hAnsi="Times New Roman"/>
          <w:sz w:val="18"/>
          <w:szCs w:val="18"/>
        </w:rPr>
        <w:tab/>
      </w:r>
      <w:r w:rsidRPr="00C11226">
        <w:rPr>
          <w:rFonts w:ascii="Times New Roman" w:hAnsi="Times New Roman"/>
          <w:sz w:val="18"/>
          <w:szCs w:val="18"/>
        </w:rPr>
        <w:tab/>
      </w:r>
    </w:p>
    <w:p w:rsidR="00C11226" w:rsidRP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26">
        <w:rPr>
          <w:rFonts w:ascii="Times New Roman" w:hAnsi="Times New Roman"/>
          <w:b/>
          <w:sz w:val="24"/>
          <w:szCs w:val="24"/>
        </w:rPr>
        <w:t>OŚWIADCZENIE</w:t>
      </w: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Oświadczam, że: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1.</w:t>
      </w:r>
      <w:r w:rsidRPr="00C11226">
        <w:rPr>
          <w:rFonts w:ascii="Times New Roman" w:hAnsi="Times New Roman"/>
        </w:rPr>
        <w:t xml:space="preserve"> </w:t>
      </w:r>
      <w:r w:rsidR="004C4433">
        <w:rPr>
          <w:rFonts w:ascii="Times New Roman" w:hAnsi="Times New Roman"/>
        </w:rPr>
        <w:t>Dysponuję</w:t>
      </w:r>
      <w:r w:rsidRPr="00C11226">
        <w:rPr>
          <w:rFonts w:ascii="Times New Roman" w:hAnsi="Times New Roman"/>
        </w:rPr>
        <w:t xml:space="preserve"> hotel</w:t>
      </w:r>
      <w:r w:rsidR="004C4433">
        <w:rPr>
          <w:rFonts w:ascii="Times New Roman" w:hAnsi="Times New Roman"/>
        </w:rPr>
        <w:t>em</w:t>
      </w:r>
      <w:r w:rsidRPr="00C11226">
        <w:rPr>
          <w:rFonts w:ascii="Times New Roman" w:hAnsi="Times New Roman"/>
        </w:rPr>
        <w:t>/pensjonat</w:t>
      </w:r>
      <w:r w:rsidR="004C4433">
        <w:rPr>
          <w:rFonts w:ascii="Times New Roman" w:hAnsi="Times New Roman"/>
        </w:rPr>
        <w:t>em</w:t>
      </w:r>
      <w:r w:rsidRPr="00C11226">
        <w:rPr>
          <w:rFonts w:ascii="Times New Roman" w:hAnsi="Times New Roman"/>
        </w:rPr>
        <w:t xml:space="preserve"> </w:t>
      </w:r>
      <w:r w:rsidRPr="004C4433">
        <w:rPr>
          <w:rFonts w:ascii="Times New Roman" w:hAnsi="Times New Roman"/>
        </w:rPr>
        <w:t>na terenie powiatu giżyckiego</w:t>
      </w:r>
      <w:r w:rsidRPr="00C11226">
        <w:rPr>
          <w:rFonts w:ascii="Times New Roman" w:hAnsi="Times New Roman"/>
        </w:rPr>
        <w:t xml:space="preserve"> o minimum średnim standardzie 3 gwiazdkowym według kategoryzacji obiektów hotelarskich (§ 2 ust. 2 pkt. 1 rozporządzenia Ministra Gospodarki i Pracy z dnia 19 sierpnia 2004r. w sprawie obiektów hotelarskich i innych obiektów, w których są świadczone usługi hotelarskie /Dz. U z 2004 roku nr 188, poz. 1954/), spełniający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jednocześnie niżej wymienione warunki:</w:t>
      </w: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a)</w:t>
      </w:r>
      <w:r w:rsidRPr="00C11226">
        <w:rPr>
          <w:rFonts w:ascii="Times New Roman" w:hAnsi="Times New Roman"/>
        </w:rPr>
        <w:t xml:space="preserve"> dysponujący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salą szkoleniową, w przypadku szkoleń mieszczącą min. 24 osoby oraz w przypadku seminariów mieszczącą min. 35 osób. Sala musi spełniać wymogi BHP i </w:t>
      </w:r>
      <w:proofErr w:type="spellStart"/>
      <w:r w:rsidRPr="00C11226">
        <w:rPr>
          <w:rFonts w:ascii="Times New Roman" w:hAnsi="Times New Roman"/>
        </w:rPr>
        <w:t>p.poż</w:t>
      </w:r>
      <w:proofErr w:type="spellEnd"/>
      <w:r w:rsidRPr="00C11226">
        <w:rPr>
          <w:rFonts w:ascii="Times New Roman" w:hAnsi="Times New Roman"/>
        </w:rPr>
        <w:t xml:space="preserve">. Oferent  zapewni temperaturę wewnątrz pomieszczeń odpowiednią do panujących warunków atmosferycznych, nie niższą niż 21°C. Sala szkoleniowa winna być wyposażona w urządzenia multimedialne niezbędne do poprowadzenia wykładu/szkolenia (tj. rzutnik multimedialny, ekran, tablica </w:t>
      </w:r>
      <w:proofErr w:type="spellStart"/>
      <w:r w:rsidRPr="00C11226">
        <w:rPr>
          <w:rFonts w:ascii="Times New Roman" w:hAnsi="Times New Roman"/>
        </w:rPr>
        <w:t>flipchart</w:t>
      </w:r>
      <w:proofErr w:type="spellEnd"/>
      <w:r w:rsidRPr="00C11226">
        <w:rPr>
          <w:rFonts w:ascii="Times New Roman" w:hAnsi="Times New Roman"/>
        </w:rPr>
        <w:t xml:space="preserve"> z papierem oraz pisakami, Internet bezprzewodowy), z wydzielonym miejscem na organizowanie przerwy kawowej;</w:t>
      </w: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b)</w:t>
      </w:r>
      <w:r w:rsidRPr="00C11226">
        <w:rPr>
          <w:rFonts w:ascii="Times New Roman" w:hAnsi="Times New Roman"/>
        </w:rPr>
        <w:t xml:space="preserve"> dysponujący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odrębnym pomieszczeniem (w budynku, w którym zlokalizowane są sale szkoleniowe), w którym podany zostanie obiad i zorganizowana kolacja wspólna dla wszystkich uczestników każdego cyklu szkoleniowego oraz cyklu seminarium i personelu obsługowego;</w:t>
      </w: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c)</w:t>
      </w:r>
      <w:r w:rsidRPr="00C11226">
        <w:rPr>
          <w:rFonts w:ascii="Times New Roman" w:hAnsi="Times New Roman"/>
        </w:rPr>
        <w:t xml:space="preserve"> dysponujący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miejscami noclegowymi w pokojach jedno- i dwuosobowych dla śr. 20 uczestników szkoleń + 4 osoby z kadry projektu x 12 cykli oraz dla śr. 30 uczestników seminariów x 2 cykle + 5 osób z kadry projektu (podczas każdego cyklu szkoleniowego/ seminariów) - z pełnym węzłem sanitarnym (WC, kabina prysznicowa/wanna, umywalka), przy założeniu, że jednocześnie z noclegów może korzystać śr. 20 osób podczas szkolenia + 4 osoby z kadry projektu/ śr. 30 osób podczas seminariów +  5 osób z kadry projektu. Pokoje muszą spełniać wymogi BHP i </w:t>
      </w:r>
      <w:proofErr w:type="spellStart"/>
      <w:r w:rsidRPr="00C11226">
        <w:rPr>
          <w:rFonts w:ascii="Times New Roman" w:hAnsi="Times New Roman"/>
        </w:rPr>
        <w:t>P.poż</w:t>
      </w:r>
      <w:proofErr w:type="spellEnd"/>
      <w:r w:rsidRPr="00C11226">
        <w:rPr>
          <w:rFonts w:ascii="Times New Roman" w:hAnsi="Times New Roman"/>
        </w:rPr>
        <w:t xml:space="preserve">. Oferent zapewni temperaturę wewnątrz pomieszczeń odpowiednią do panujących warunków atmosferycznych, nie niższą niż 21°; </w:t>
      </w:r>
    </w:p>
    <w:p w:rsidR="00C11226" w:rsidRPr="00C11226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d)</w:t>
      </w:r>
      <w:r w:rsidRPr="00C11226">
        <w:rPr>
          <w:rFonts w:ascii="Times New Roman" w:hAnsi="Times New Roman"/>
        </w:rPr>
        <w:t xml:space="preserve"> zapewniający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usługi </w:t>
      </w:r>
      <w:r w:rsidR="003A59C3">
        <w:rPr>
          <w:rFonts w:ascii="Times New Roman" w:hAnsi="Times New Roman"/>
        </w:rPr>
        <w:t>wyżywienia</w:t>
      </w:r>
      <w:bookmarkStart w:id="0" w:name="_GoBack"/>
      <w:bookmarkEnd w:id="0"/>
      <w:r w:rsidRPr="00C11226">
        <w:rPr>
          <w:rFonts w:ascii="Times New Roman" w:hAnsi="Times New Roman"/>
        </w:rPr>
        <w:t xml:space="preserve"> z wykorzystaniem zastawy stołowej.</w:t>
      </w:r>
    </w:p>
    <w:p w:rsidR="00C11226" w:rsidRPr="00C11226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</w:p>
    <w:p w:rsidR="00C11226" w:rsidRPr="004C4433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 xml:space="preserve">2. </w:t>
      </w:r>
      <w:r w:rsidRPr="004C4433">
        <w:rPr>
          <w:rFonts w:ascii="Times New Roman" w:hAnsi="Times New Roman"/>
        </w:rPr>
        <w:t>Jestem podmiotem dopuszczonym do obrotu prawnego w zakresie objętym zamówieniem.</w:t>
      </w:r>
    </w:p>
    <w:p w:rsidR="00C11226" w:rsidRPr="004C4433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</w:p>
    <w:p w:rsidR="00C11226" w:rsidRPr="00C11226" w:rsidRDefault="00C11226" w:rsidP="00C11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33">
        <w:rPr>
          <w:rFonts w:ascii="Times New Roman" w:hAnsi="Times New Roman"/>
          <w:b/>
        </w:rPr>
        <w:t>3.</w:t>
      </w:r>
      <w:r w:rsidRPr="004C4433">
        <w:rPr>
          <w:rFonts w:ascii="Times New Roman" w:hAnsi="Times New Roman"/>
        </w:rPr>
        <w:t xml:space="preserve"> Posiadam pozwolenie Sanepidu na prowadzenie działalności gastronomicznej.</w:t>
      </w: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C11226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bCs/>
          <w:iCs/>
          <w:sz w:val="20"/>
          <w:szCs w:val="20"/>
        </w:rPr>
      </w:pPr>
      <w:r w:rsidRPr="00C11226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Pr="00C11226">
        <w:rPr>
          <w:rFonts w:ascii="Times New Roman" w:hAnsi="Times New Roman"/>
          <w:bCs/>
          <w:iCs/>
          <w:sz w:val="20"/>
          <w:szCs w:val="20"/>
        </w:rPr>
        <w:t>(czytelny podpis Oferenta)</w:t>
      </w:r>
    </w:p>
    <w:p w:rsidR="00C11226" w:rsidRPr="00C11226" w:rsidRDefault="00C11226" w:rsidP="00C11226">
      <w:pPr>
        <w:rPr>
          <w:rFonts w:ascii="Times New Roman" w:hAnsi="Times New Roman"/>
        </w:rPr>
      </w:pPr>
    </w:p>
    <w:p w:rsidR="00C11226" w:rsidRPr="00C11226" w:rsidRDefault="00C11226" w:rsidP="00C11226">
      <w:pPr>
        <w:rPr>
          <w:rFonts w:ascii="Times New Roman" w:hAnsi="Times New Roman"/>
        </w:rPr>
      </w:pPr>
    </w:p>
    <w:p w:rsidR="0052594D" w:rsidRPr="00C11226" w:rsidRDefault="0052594D" w:rsidP="00C11226">
      <w:pPr>
        <w:rPr>
          <w:rFonts w:ascii="Times New Roman" w:hAnsi="Times New Roman"/>
        </w:rPr>
      </w:pPr>
    </w:p>
    <w:sectPr w:rsidR="0052594D" w:rsidRPr="00C11226" w:rsidSect="00AB14CB">
      <w:headerReference w:type="default" r:id="rId9"/>
      <w:footerReference w:type="default" r:id="rId10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77" w:rsidRDefault="00736B77" w:rsidP="00003990">
      <w:pPr>
        <w:spacing w:after="0" w:line="240" w:lineRule="auto"/>
      </w:pPr>
      <w:r>
        <w:separator/>
      </w:r>
    </w:p>
  </w:endnote>
  <w:endnote w:type="continuationSeparator" w:id="0">
    <w:p w:rsidR="00736B77" w:rsidRDefault="00736B77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736B77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77" w:rsidRDefault="00736B77" w:rsidP="00003990">
      <w:pPr>
        <w:spacing w:after="0" w:line="240" w:lineRule="auto"/>
      </w:pPr>
      <w:r>
        <w:separator/>
      </w:r>
    </w:p>
  </w:footnote>
  <w:footnote w:type="continuationSeparator" w:id="0">
    <w:p w:rsidR="00736B77" w:rsidRDefault="00736B77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562A"/>
    <w:rsid w:val="0021014A"/>
    <w:rsid w:val="00217C68"/>
    <w:rsid w:val="002209D7"/>
    <w:rsid w:val="0022539D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A03A4"/>
    <w:rsid w:val="003A59C3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4433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36B77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74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1226"/>
    <w:rsid w:val="00C1581D"/>
    <w:rsid w:val="00C2243B"/>
    <w:rsid w:val="00C27A51"/>
    <w:rsid w:val="00C301A8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1824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122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122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9FD0-9BA1-4429-9AA2-3B616E0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7</cp:revision>
  <cp:lastPrinted>2014-09-18T07:30:00Z</cp:lastPrinted>
  <dcterms:created xsi:type="dcterms:W3CDTF">2014-10-10T08:13:00Z</dcterms:created>
  <dcterms:modified xsi:type="dcterms:W3CDTF">2014-10-13T11:02:00Z</dcterms:modified>
</cp:coreProperties>
</file>